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1E7E" w:rsidRDefault="001F1E7E" w:rsidP="0000102B">
      <w:pPr>
        <w:spacing w:line="643" w:lineRule="exact"/>
        <w:ind w:left="100"/>
        <w:jc w:val="center"/>
        <w:rPr>
          <w:rFonts w:ascii="Calibri Light"/>
          <w:b/>
          <w:sz w:val="56"/>
        </w:rPr>
      </w:pPr>
      <w:r w:rsidRPr="001F1E7E">
        <w:rPr>
          <w:rFonts w:ascii="Calibri Light"/>
          <w:b/>
          <w:sz w:val="56"/>
        </w:rPr>
        <w:t>Grants and Projects</w:t>
      </w:r>
    </w:p>
    <w:p w:rsidR="001F1E7E" w:rsidRDefault="001F1E7E" w:rsidP="00BC39BB">
      <w:pPr>
        <w:spacing w:line="643" w:lineRule="exact"/>
        <w:ind w:left="100"/>
        <w:jc w:val="center"/>
        <w:rPr>
          <w:rFonts w:ascii="Calibri Light"/>
          <w:b/>
          <w:sz w:val="56"/>
        </w:rPr>
      </w:pPr>
    </w:p>
    <w:p w:rsidR="001F1E7E" w:rsidRDefault="001F1E7E" w:rsidP="001F1E7E">
      <w:pPr>
        <w:spacing w:line="643" w:lineRule="exact"/>
        <w:ind w:left="100"/>
        <w:rPr>
          <w:rFonts w:ascii="Calibri Light"/>
          <w:b/>
          <w:sz w:val="36"/>
          <w:szCs w:val="36"/>
        </w:rPr>
      </w:pPr>
      <w:r>
        <w:rPr>
          <w:rFonts w:ascii="Calibri Light"/>
          <w:b/>
          <w:sz w:val="36"/>
          <w:szCs w:val="36"/>
        </w:rPr>
        <w:t>Security Changes</w:t>
      </w:r>
    </w:p>
    <w:p w:rsidR="00161905" w:rsidRDefault="00161905" w:rsidP="00161905">
      <w:pPr>
        <w:pStyle w:val="BodyText"/>
        <w:spacing w:before="28" w:line="256" w:lineRule="auto"/>
        <w:ind w:left="100" w:right="599"/>
      </w:pPr>
      <w:r w:rsidRPr="00161905">
        <w:t>Access to Grants &amp; P</w:t>
      </w:r>
      <w:r>
        <w:t>roject</w:t>
      </w:r>
      <w:r w:rsidRPr="00161905">
        <w:t xml:space="preserve"> </w:t>
      </w:r>
      <w:r w:rsidR="008F6731">
        <w:t>may need to</w:t>
      </w:r>
      <w:r w:rsidRPr="00161905">
        <w:t xml:space="preserve"> be added in Security.</w:t>
      </w:r>
      <w:r w:rsidR="001048B0">
        <w:t xml:space="preserve">  N</w:t>
      </w:r>
      <w:r w:rsidRPr="00161905">
        <w:t>ew role</w:t>
      </w:r>
      <w:r w:rsidR="001048B0">
        <w:t>(s)</w:t>
      </w:r>
      <w:r w:rsidRPr="00161905">
        <w:t xml:space="preserve"> maybe created, or access can be added to existing role</w:t>
      </w:r>
      <w:r w:rsidR="001048B0">
        <w:t>(</w:t>
      </w:r>
      <w:r w:rsidRPr="00161905">
        <w:t>s</w:t>
      </w:r>
      <w:r w:rsidR="001048B0">
        <w:t>)</w:t>
      </w:r>
      <w:r w:rsidRPr="00161905">
        <w:t>.</w:t>
      </w:r>
    </w:p>
    <w:p w:rsidR="001048B0" w:rsidRDefault="001048B0" w:rsidP="00161905">
      <w:pPr>
        <w:pStyle w:val="BodyText"/>
        <w:spacing w:before="28" w:line="256" w:lineRule="auto"/>
        <w:ind w:left="100" w:right="599"/>
      </w:pPr>
    </w:p>
    <w:p w:rsidR="001048B0" w:rsidRDefault="001048B0" w:rsidP="00161905">
      <w:pPr>
        <w:pStyle w:val="BodyText"/>
        <w:spacing w:before="28" w:line="256" w:lineRule="auto"/>
        <w:ind w:left="100" w:right="599"/>
      </w:pPr>
      <w:r>
        <w:rPr>
          <w:noProof/>
        </w:rPr>
        <w:drawing>
          <wp:inline distT="0" distB="0" distL="0" distR="0" wp14:anchorId="21C48833" wp14:editId="0BA9BE0F">
            <wp:extent cx="5943600" cy="33191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19145"/>
                    </a:xfrm>
                    <a:prstGeom prst="rect">
                      <a:avLst/>
                    </a:prstGeom>
                  </pic:spPr>
                </pic:pic>
              </a:graphicData>
            </a:graphic>
          </wp:inline>
        </w:drawing>
      </w:r>
    </w:p>
    <w:p w:rsidR="001048B0" w:rsidRPr="00161905" w:rsidRDefault="001048B0" w:rsidP="00161905">
      <w:pPr>
        <w:pStyle w:val="BodyText"/>
        <w:spacing w:before="28" w:line="256" w:lineRule="auto"/>
        <w:ind w:left="100" w:right="599"/>
      </w:pPr>
    </w:p>
    <w:p w:rsidR="001F1E7E" w:rsidRDefault="001F1E7E" w:rsidP="001F1E7E">
      <w:pPr>
        <w:pStyle w:val="ListParagraph"/>
        <w:numPr>
          <w:ilvl w:val="0"/>
          <w:numId w:val="1"/>
        </w:numPr>
        <w:tabs>
          <w:tab w:val="left" w:pos="819"/>
          <w:tab w:val="left" w:pos="821"/>
        </w:tabs>
        <w:spacing w:before="28" w:line="256" w:lineRule="auto"/>
        <w:ind w:left="540" w:right="599" w:hanging="450"/>
      </w:pPr>
      <w:r w:rsidRPr="001F1E7E">
        <w:rPr>
          <w:b/>
          <w:color w:val="FF0000"/>
        </w:rPr>
        <w:t>District Administration &gt; Maintenance &gt; User Profiles &gt; Grants and Projects</w:t>
      </w:r>
      <w:r>
        <w:t xml:space="preserve"> is used to assign specific grant codes to individual</w:t>
      </w:r>
      <w:r w:rsidRPr="001F1E7E">
        <w:rPr>
          <w:spacing w:val="-6"/>
        </w:rPr>
        <w:t xml:space="preserve"> </w:t>
      </w:r>
      <w:r>
        <w:t>users.</w:t>
      </w:r>
      <w:r w:rsidR="001A1E6D">
        <w:t xml:space="preserve"> </w:t>
      </w:r>
      <w:r w:rsidR="00393D4B">
        <w:t xml:space="preserve">This should be </w:t>
      </w:r>
      <w:r w:rsidR="008F6731">
        <w:t>added to</w:t>
      </w:r>
      <w:r w:rsidR="00393D4B">
        <w:t xml:space="preserve"> the </w:t>
      </w:r>
      <w:r w:rsidR="001048B0">
        <w:t>role that grants access</w:t>
      </w:r>
      <w:r w:rsidR="008F6731">
        <w:t xml:space="preserve"> through </w:t>
      </w:r>
      <w:r w:rsidR="00393D4B">
        <w:t>District Adm</w:t>
      </w:r>
      <w:r w:rsidR="008F6731">
        <w:t>inistration</w:t>
      </w:r>
      <w:r w:rsidR="00393D4B">
        <w:t xml:space="preserve">. </w:t>
      </w:r>
    </w:p>
    <w:p w:rsidR="001F1E7E" w:rsidRDefault="001F1E7E" w:rsidP="001F1E7E">
      <w:pPr>
        <w:pStyle w:val="ListParagraph"/>
        <w:numPr>
          <w:ilvl w:val="0"/>
          <w:numId w:val="1"/>
        </w:numPr>
        <w:tabs>
          <w:tab w:val="left" w:pos="819"/>
          <w:tab w:val="left" w:pos="821"/>
          <w:tab w:val="left" w:pos="1260"/>
        </w:tabs>
        <w:spacing w:before="3" w:line="259" w:lineRule="auto"/>
        <w:ind w:left="540" w:right="400" w:hanging="450"/>
      </w:pPr>
      <w:r w:rsidRPr="001F1E7E">
        <w:rPr>
          <w:b/>
          <w:color w:val="FF0000"/>
        </w:rPr>
        <w:t>Grants and Projects &gt; Tables &gt; Grants and Projects Tables</w:t>
      </w:r>
      <w:r>
        <w:t xml:space="preserve"> is used to define grant codes that can be tracked in the Grants and Projects</w:t>
      </w:r>
      <w:r w:rsidRPr="001F1E7E">
        <w:rPr>
          <w:spacing w:val="-12"/>
        </w:rPr>
        <w:t xml:space="preserve"> </w:t>
      </w:r>
      <w:r>
        <w:t>application.</w:t>
      </w:r>
      <w:r w:rsidR="008F6731">
        <w:t xml:space="preserve">  This access should be added to roles that will establish grants and projects.</w:t>
      </w:r>
    </w:p>
    <w:p w:rsidR="001F1E7E" w:rsidRDefault="001F1E7E" w:rsidP="001F1E7E">
      <w:pPr>
        <w:pStyle w:val="ListParagraph"/>
        <w:numPr>
          <w:ilvl w:val="0"/>
          <w:numId w:val="1"/>
        </w:numPr>
        <w:tabs>
          <w:tab w:val="left" w:pos="819"/>
          <w:tab w:val="left" w:pos="821"/>
        </w:tabs>
        <w:spacing w:before="28" w:line="256" w:lineRule="auto"/>
        <w:ind w:left="540" w:right="599" w:hanging="450"/>
      </w:pPr>
      <w:r w:rsidRPr="00993FCE">
        <w:rPr>
          <w:b/>
          <w:color w:val="FF0000"/>
        </w:rPr>
        <w:t>Grants</w:t>
      </w:r>
      <w:r w:rsidRPr="00993FCE">
        <w:rPr>
          <w:b/>
          <w:color w:val="FF0000"/>
          <w:spacing w:val="-2"/>
        </w:rPr>
        <w:t xml:space="preserve"> </w:t>
      </w:r>
      <w:r w:rsidRPr="00993FCE">
        <w:rPr>
          <w:b/>
          <w:color w:val="FF0000"/>
        </w:rPr>
        <w:t>and</w:t>
      </w:r>
      <w:r w:rsidRPr="00993FCE">
        <w:rPr>
          <w:b/>
          <w:color w:val="FF0000"/>
          <w:spacing w:val="-5"/>
        </w:rPr>
        <w:t xml:space="preserve"> </w:t>
      </w:r>
      <w:r w:rsidRPr="00993FCE">
        <w:rPr>
          <w:b/>
          <w:color w:val="FF0000"/>
        </w:rPr>
        <w:t>Projects</w:t>
      </w:r>
      <w:r w:rsidRPr="00993FCE">
        <w:rPr>
          <w:b/>
          <w:color w:val="FF0000"/>
          <w:spacing w:val="-4"/>
        </w:rPr>
        <w:t xml:space="preserve"> </w:t>
      </w:r>
      <w:r w:rsidRPr="00993FCE">
        <w:rPr>
          <w:b/>
          <w:color w:val="FF0000"/>
        </w:rPr>
        <w:t>&gt;</w:t>
      </w:r>
      <w:r w:rsidRPr="00993FCE">
        <w:rPr>
          <w:b/>
          <w:color w:val="FF0000"/>
          <w:spacing w:val="-1"/>
        </w:rPr>
        <w:t xml:space="preserve"> </w:t>
      </w:r>
      <w:r w:rsidRPr="00993FCE">
        <w:rPr>
          <w:b/>
          <w:color w:val="FF0000"/>
        </w:rPr>
        <w:t>Inquiry</w:t>
      </w:r>
      <w:r w:rsidRPr="00993FCE">
        <w:rPr>
          <w:b/>
          <w:color w:val="FF0000"/>
          <w:spacing w:val="-1"/>
        </w:rPr>
        <w:t xml:space="preserve"> </w:t>
      </w:r>
      <w:r w:rsidRPr="00993FCE">
        <w:rPr>
          <w:b/>
          <w:color w:val="FF0000"/>
        </w:rPr>
        <w:t>&gt;</w:t>
      </w:r>
      <w:r w:rsidRPr="00993FCE">
        <w:rPr>
          <w:b/>
          <w:color w:val="FF0000"/>
          <w:spacing w:val="-4"/>
        </w:rPr>
        <w:t xml:space="preserve"> </w:t>
      </w:r>
      <w:r w:rsidRPr="00993FCE">
        <w:rPr>
          <w:b/>
          <w:color w:val="FF0000"/>
        </w:rPr>
        <w:t>GL</w:t>
      </w:r>
      <w:r w:rsidRPr="00993FCE">
        <w:rPr>
          <w:b/>
          <w:color w:val="FF0000"/>
          <w:spacing w:val="-1"/>
        </w:rPr>
        <w:t xml:space="preserve"> </w:t>
      </w:r>
      <w:r w:rsidRPr="00993FCE">
        <w:rPr>
          <w:b/>
          <w:color w:val="FF0000"/>
        </w:rPr>
        <w:t>Inquiry</w:t>
      </w:r>
      <w:r>
        <w:rPr>
          <w:spacing w:val="-3"/>
        </w:rPr>
        <w:t xml:space="preserve"> </w:t>
      </w:r>
      <w:r>
        <w:t>is</w:t>
      </w:r>
      <w:r>
        <w:rPr>
          <w:spacing w:val="-2"/>
        </w:rPr>
        <w:t xml:space="preserve"> </w:t>
      </w:r>
      <w:r>
        <w:t>used</w:t>
      </w:r>
      <w:r>
        <w:rPr>
          <w:spacing w:val="-5"/>
        </w:rPr>
        <w:t xml:space="preserve"> </w:t>
      </w:r>
      <w:r>
        <w:t>to</w:t>
      </w:r>
      <w:r>
        <w:rPr>
          <w:spacing w:val="-3"/>
        </w:rPr>
        <w:t xml:space="preserve"> </w:t>
      </w:r>
      <w:r>
        <w:t>perform</w:t>
      </w:r>
      <w:r>
        <w:rPr>
          <w:spacing w:val="-1"/>
        </w:rPr>
        <w:t xml:space="preserve"> </w:t>
      </w:r>
      <w:r>
        <w:t>the</w:t>
      </w:r>
      <w:r>
        <w:rPr>
          <w:spacing w:val="-1"/>
        </w:rPr>
        <w:t xml:space="preserve"> </w:t>
      </w:r>
      <w:r>
        <w:t>inquiries</w:t>
      </w:r>
      <w:r>
        <w:rPr>
          <w:spacing w:val="-2"/>
        </w:rPr>
        <w:t xml:space="preserve"> </w:t>
      </w:r>
      <w:r>
        <w:t>for</w:t>
      </w:r>
      <w:r>
        <w:rPr>
          <w:spacing w:val="-2"/>
        </w:rPr>
        <w:t xml:space="preserve"> </w:t>
      </w:r>
      <w:r>
        <w:t>specific</w:t>
      </w:r>
      <w:r>
        <w:rPr>
          <w:spacing w:val="-2"/>
        </w:rPr>
        <w:t xml:space="preserve"> </w:t>
      </w:r>
      <w:r>
        <w:t>grant/project</w:t>
      </w:r>
      <w:r>
        <w:rPr>
          <w:spacing w:val="-4"/>
        </w:rPr>
        <w:t xml:space="preserve"> </w:t>
      </w:r>
      <w:r>
        <w:t>codes.</w:t>
      </w:r>
      <w:r w:rsidR="008F6731">
        <w:t xml:space="preserve">  This should be added to roles that will inquire and run reports for grant reporting and administration.</w:t>
      </w:r>
    </w:p>
    <w:p w:rsidR="00393D4B" w:rsidRDefault="00393D4B" w:rsidP="008F6731">
      <w:pPr>
        <w:tabs>
          <w:tab w:val="left" w:pos="819"/>
          <w:tab w:val="left" w:pos="821"/>
        </w:tabs>
        <w:spacing w:before="28" w:line="256" w:lineRule="auto"/>
        <w:ind w:right="599"/>
        <w:jc w:val="center"/>
      </w:pPr>
    </w:p>
    <w:p w:rsidR="001F1E7E" w:rsidRDefault="001F1E7E" w:rsidP="001F1E7E">
      <w:pPr>
        <w:pStyle w:val="ListParagraph"/>
        <w:tabs>
          <w:tab w:val="left" w:pos="819"/>
          <w:tab w:val="left" w:pos="821"/>
        </w:tabs>
        <w:spacing w:before="28" w:line="256" w:lineRule="auto"/>
        <w:ind w:left="540" w:right="599" w:firstLine="0"/>
      </w:pPr>
    </w:p>
    <w:p w:rsidR="001048B0" w:rsidRDefault="001048B0">
      <w:pPr>
        <w:widowControl/>
        <w:autoSpaceDE/>
        <w:autoSpaceDN/>
        <w:spacing w:after="160" w:line="259" w:lineRule="auto"/>
        <w:rPr>
          <w:rFonts w:ascii="Calibri Light"/>
          <w:b/>
          <w:sz w:val="36"/>
          <w:szCs w:val="36"/>
        </w:rPr>
      </w:pPr>
      <w:r>
        <w:rPr>
          <w:rFonts w:ascii="Calibri Light"/>
          <w:b/>
          <w:sz w:val="36"/>
          <w:szCs w:val="36"/>
        </w:rPr>
        <w:br w:type="page"/>
      </w:r>
    </w:p>
    <w:p w:rsidR="001F1E7E" w:rsidRPr="003E119B" w:rsidRDefault="001F1E7E" w:rsidP="003E119B">
      <w:pPr>
        <w:pStyle w:val="NoSpacing"/>
      </w:pPr>
      <w:r>
        <w:rPr>
          <w:rFonts w:ascii="Calibri Light"/>
          <w:b/>
          <w:sz w:val="36"/>
          <w:szCs w:val="36"/>
        </w:rPr>
        <w:lastRenderedPageBreak/>
        <w:t>Grant Set-Up</w:t>
      </w:r>
    </w:p>
    <w:p w:rsidR="00BC39BB" w:rsidRDefault="00BC39BB" w:rsidP="006E1829">
      <w:pPr>
        <w:pStyle w:val="BodyText"/>
        <w:spacing w:before="28" w:line="256" w:lineRule="auto"/>
        <w:ind w:left="100" w:right="599"/>
      </w:pPr>
    </w:p>
    <w:p w:rsidR="006E1829" w:rsidRDefault="008F6731" w:rsidP="006E1829">
      <w:pPr>
        <w:pStyle w:val="BodyText"/>
        <w:spacing w:before="28" w:line="256" w:lineRule="auto"/>
        <w:ind w:left="100" w:right="599"/>
      </w:pPr>
      <w:r>
        <w:t xml:space="preserve">The </w:t>
      </w:r>
      <w:r w:rsidR="00C94F94">
        <w:t>Grants and Projects table</w:t>
      </w:r>
      <w:r w:rsidR="006E1829" w:rsidRPr="006E1829">
        <w:t xml:space="preserve"> is used to define grant codes that can be tracked in the Grants and Projects application.</w:t>
      </w:r>
      <w:r w:rsidR="002F518A">
        <w:t xml:space="preserve">  Each grant code is assigned fund/fiscal years and File IDs to include, allowing information to be combined across File IDs for a complete inquiry or report.</w:t>
      </w:r>
    </w:p>
    <w:p w:rsidR="006E1829" w:rsidRDefault="006E1829" w:rsidP="006E1829">
      <w:pPr>
        <w:pStyle w:val="BodyText"/>
        <w:spacing w:before="28" w:line="256" w:lineRule="auto"/>
        <w:ind w:left="100" w:right="599"/>
      </w:pPr>
    </w:p>
    <w:p w:rsidR="006E1829" w:rsidRDefault="006E1829" w:rsidP="006E1829">
      <w:pPr>
        <w:pStyle w:val="BodyText"/>
        <w:spacing w:before="28" w:line="256" w:lineRule="auto"/>
        <w:ind w:left="100" w:right="599"/>
        <w:rPr>
          <w:b/>
          <w:color w:val="FF0000"/>
        </w:rPr>
      </w:pPr>
      <w:r w:rsidRPr="006E1829">
        <w:rPr>
          <w:b/>
          <w:color w:val="FF0000"/>
        </w:rPr>
        <w:t>Grants and Projects &gt; Tables &gt; Grants and Projects Table</w:t>
      </w:r>
    </w:p>
    <w:p w:rsidR="006E1829" w:rsidRDefault="006E1829" w:rsidP="006E1829">
      <w:pPr>
        <w:pStyle w:val="BodyText"/>
        <w:spacing w:before="28" w:line="256" w:lineRule="auto"/>
        <w:ind w:left="100" w:right="599"/>
        <w:rPr>
          <w:b/>
          <w:color w:val="FF0000"/>
        </w:rPr>
      </w:pPr>
    </w:p>
    <w:p w:rsidR="006E1829" w:rsidRPr="002F518A" w:rsidRDefault="002F518A" w:rsidP="006E1829">
      <w:pPr>
        <w:pStyle w:val="BodyText"/>
        <w:spacing w:before="28" w:line="256" w:lineRule="auto"/>
        <w:ind w:left="100" w:right="599"/>
      </w:pPr>
      <w:r w:rsidRPr="002F518A">
        <w:t xml:space="preserve">Click the </w:t>
      </w:r>
      <w:r w:rsidR="006E1829" w:rsidRPr="008D323B">
        <w:rPr>
          <w:b/>
        </w:rPr>
        <w:t>Add</w:t>
      </w:r>
      <w:r w:rsidR="006E1829" w:rsidRPr="002F518A">
        <w:t xml:space="preserve"> </w:t>
      </w:r>
      <w:r w:rsidRPr="002F518A">
        <w:t xml:space="preserve">button to add a new </w:t>
      </w:r>
      <w:r w:rsidR="006E1829" w:rsidRPr="002F518A">
        <w:t>grants/project code</w:t>
      </w:r>
      <w:r w:rsidRPr="002F518A">
        <w:t>, assign applicable information</w:t>
      </w:r>
      <w:r>
        <w:t xml:space="preserve"> and save changes</w:t>
      </w:r>
      <w:r w:rsidRPr="002F518A">
        <w:t>.</w:t>
      </w:r>
      <w:r w:rsidR="006E1829" w:rsidRPr="002F518A">
        <w:t xml:space="preserve"> </w:t>
      </w:r>
      <w:r w:rsidRPr="002F518A">
        <w:t xml:space="preserve"> </w:t>
      </w:r>
    </w:p>
    <w:p w:rsidR="006E1829" w:rsidRDefault="006E1829" w:rsidP="006E1829">
      <w:pPr>
        <w:pStyle w:val="BodyText"/>
        <w:numPr>
          <w:ilvl w:val="0"/>
          <w:numId w:val="2"/>
        </w:numPr>
        <w:spacing w:before="28" w:line="256" w:lineRule="auto"/>
        <w:ind w:left="540" w:right="599" w:hanging="360"/>
      </w:pPr>
      <w:r w:rsidRPr="00551666">
        <w:rPr>
          <w:b/>
        </w:rPr>
        <w:t>Grant/Project Code</w:t>
      </w:r>
      <w:r w:rsidRPr="006E1829">
        <w:t xml:space="preserve"> – Type </w:t>
      </w:r>
      <w:r w:rsidR="002F518A">
        <w:t>up to</w:t>
      </w:r>
      <w:r w:rsidRPr="006E1829">
        <w:t xml:space="preserve"> ten alphanumeric </w:t>
      </w:r>
      <w:r w:rsidR="002F518A" w:rsidRPr="006E1829">
        <w:t>character</w:t>
      </w:r>
      <w:r w:rsidR="002F518A">
        <w:t>s to define</w:t>
      </w:r>
      <w:r w:rsidR="002F518A" w:rsidRPr="006E1829">
        <w:t xml:space="preserve"> </w:t>
      </w:r>
      <w:r w:rsidRPr="006E1829">
        <w:t>grant/project code</w:t>
      </w:r>
      <w:r w:rsidR="00C56784">
        <w:t>.  This is a user-defined code.</w:t>
      </w:r>
    </w:p>
    <w:p w:rsidR="00E345F7" w:rsidRDefault="00E345F7" w:rsidP="006E1829">
      <w:pPr>
        <w:pStyle w:val="BodyText"/>
        <w:numPr>
          <w:ilvl w:val="0"/>
          <w:numId w:val="2"/>
        </w:numPr>
        <w:spacing w:before="28" w:line="256" w:lineRule="auto"/>
        <w:ind w:left="540" w:right="599" w:hanging="360"/>
      </w:pPr>
      <w:r w:rsidRPr="00FA3343">
        <w:rPr>
          <w:b/>
        </w:rPr>
        <w:t xml:space="preserve">NOGA / Project </w:t>
      </w:r>
      <w:proofErr w:type="spellStart"/>
      <w:r w:rsidRPr="00FA3343">
        <w:rPr>
          <w:b/>
        </w:rPr>
        <w:t>Nbr</w:t>
      </w:r>
      <w:proofErr w:type="spellEnd"/>
      <w:r>
        <w:t xml:space="preserve"> –</w:t>
      </w:r>
      <w:r w:rsidR="006E1AD4">
        <w:t>Notice of Grant Award (NOGA) number. This field is optional</w:t>
      </w:r>
      <w:r w:rsidR="00C00E29">
        <w:t>.</w:t>
      </w:r>
    </w:p>
    <w:p w:rsidR="006E1AD4" w:rsidRDefault="006E1AD4" w:rsidP="006E1AD4">
      <w:pPr>
        <w:pStyle w:val="BodyText"/>
        <w:numPr>
          <w:ilvl w:val="0"/>
          <w:numId w:val="2"/>
        </w:numPr>
        <w:spacing w:before="28" w:line="256" w:lineRule="auto"/>
        <w:ind w:left="540" w:right="599" w:hanging="360"/>
      </w:pPr>
      <w:r w:rsidRPr="00FA3343">
        <w:rPr>
          <w:b/>
        </w:rPr>
        <w:t xml:space="preserve">CFDA </w:t>
      </w:r>
      <w:proofErr w:type="spellStart"/>
      <w:r w:rsidRPr="00FA3343">
        <w:rPr>
          <w:b/>
        </w:rPr>
        <w:t>Nbr</w:t>
      </w:r>
      <w:proofErr w:type="spellEnd"/>
      <w:r>
        <w:t xml:space="preserve"> –Catalog of Federal Domestic Assistance (CFDA) number that was assigned to the grant when awarded by the Federal Government. This field is option</w:t>
      </w:r>
      <w:r w:rsidR="00C00E29">
        <w:t>al</w:t>
      </w:r>
      <w:r>
        <w:t>.</w:t>
      </w:r>
    </w:p>
    <w:p w:rsidR="00E345F7" w:rsidRDefault="00E345F7" w:rsidP="006E1829">
      <w:pPr>
        <w:pStyle w:val="BodyText"/>
        <w:numPr>
          <w:ilvl w:val="0"/>
          <w:numId w:val="2"/>
        </w:numPr>
        <w:spacing w:before="28" w:line="256" w:lineRule="auto"/>
        <w:ind w:left="540" w:right="599" w:hanging="360"/>
      </w:pPr>
      <w:r w:rsidRPr="00FA3343">
        <w:rPr>
          <w:b/>
        </w:rPr>
        <w:t xml:space="preserve">Begin </w:t>
      </w:r>
      <w:r w:rsidR="00325D76" w:rsidRPr="00FA3343">
        <w:rPr>
          <w:b/>
        </w:rPr>
        <w:t>Dates</w:t>
      </w:r>
      <w:r w:rsidR="006E1AD4">
        <w:t xml:space="preserve">– Type the beginning date of the grant. Or, select a date from the calendar. This field is optional. </w:t>
      </w:r>
    </w:p>
    <w:p w:rsidR="00E345F7" w:rsidRPr="006E1829" w:rsidRDefault="00E345F7" w:rsidP="006E1829">
      <w:pPr>
        <w:pStyle w:val="BodyText"/>
        <w:numPr>
          <w:ilvl w:val="0"/>
          <w:numId w:val="2"/>
        </w:numPr>
        <w:spacing w:before="28" w:line="256" w:lineRule="auto"/>
        <w:ind w:left="540" w:right="599" w:hanging="360"/>
      </w:pPr>
      <w:r w:rsidRPr="00FA3343">
        <w:rPr>
          <w:b/>
        </w:rPr>
        <w:t>End Dates</w:t>
      </w:r>
      <w:r>
        <w:t xml:space="preserve"> </w:t>
      </w:r>
      <w:r w:rsidR="00FA3343">
        <w:t>– Type the ending date of the g</w:t>
      </w:r>
      <w:r w:rsidR="006E1AD4">
        <w:t xml:space="preserve">rant. Or, select a date from the calendar. This field is optional. </w:t>
      </w:r>
    </w:p>
    <w:p w:rsidR="006E1829" w:rsidRPr="006E1829" w:rsidRDefault="006E1829" w:rsidP="006E1829">
      <w:pPr>
        <w:pStyle w:val="BodyText"/>
        <w:numPr>
          <w:ilvl w:val="0"/>
          <w:numId w:val="2"/>
        </w:numPr>
        <w:spacing w:before="28" w:line="256" w:lineRule="auto"/>
        <w:ind w:left="540" w:right="599" w:hanging="360"/>
      </w:pPr>
      <w:r w:rsidRPr="00FA3343">
        <w:rPr>
          <w:b/>
        </w:rPr>
        <w:t>Description</w:t>
      </w:r>
      <w:r w:rsidRPr="006E1829">
        <w:t xml:space="preserve"> – Type a description for the code</w:t>
      </w:r>
      <w:r w:rsidR="00FA3343">
        <w:t>. We recommend adding a date or year to differenti</w:t>
      </w:r>
      <w:r w:rsidR="001048B0">
        <w:t>ate easily such as Title 1</w:t>
      </w:r>
      <w:r w:rsidR="00C56784">
        <w:t>A 20</w:t>
      </w:r>
      <w:r w:rsidR="00FA3343">
        <w:t>21</w:t>
      </w:r>
      <w:r w:rsidR="00C00E29">
        <w:t>.</w:t>
      </w:r>
    </w:p>
    <w:p w:rsidR="008773D9" w:rsidRPr="008773D9" w:rsidRDefault="00C56784" w:rsidP="00D67DB7">
      <w:pPr>
        <w:pStyle w:val="BodyText"/>
        <w:numPr>
          <w:ilvl w:val="0"/>
          <w:numId w:val="2"/>
        </w:numPr>
        <w:spacing w:before="28" w:line="256" w:lineRule="auto"/>
        <w:ind w:left="540" w:right="599" w:hanging="360"/>
        <w:rPr>
          <w:b/>
        </w:rPr>
      </w:pPr>
      <w:r>
        <w:rPr>
          <w:b/>
        </w:rPr>
        <w:t xml:space="preserve">Grant/Project info.  </w:t>
      </w:r>
      <w:r w:rsidRPr="00C56784">
        <w:t>Often grants cross fiscal years/File IDs.  Enter as many lines as needed to ensure complete data is retrieved in the application.  Consider File IDs, Funds and Fiscal Years.  Add additional fields as needed</w:t>
      </w:r>
      <w:r>
        <w:rPr>
          <w:b/>
        </w:rPr>
        <w:t>.</w:t>
      </w:r>
      <w:r w:rsidR="00B90768">
        <w:t xml:space="preserve"> </w:t>
      </w:r>
      <w:r w:rsidR="009479AD">
        <w:t xml:space="preserve"> </w:t>
      </w:r>
    </w:p>
    <w:p w:rsidR="002E6E65" w:rsidRPr="00325D76" w:rsidRDefault="002E6E65" w:rsidP="002E6E65">
      <w:pPr>
        <w:pStyle w:val="BodyText"/>
        <w:spacing w:before="28" w:line="256" w:lineRule="auto"/>
        <w:ind w:left="540" w:right="599"/>
        <w:rPr>
          <w:b/>
        </w:rPr>
      </w:pPr>
    </w:p>
    <w:p w:rsidR="003E119B" w:rsidRDefault="00263F65" w:rsidP="00E36976">
      <w:pPr>
        <w:pStyle w:val="BodyText"/>
        <w:spacing w:before="28" w:line="256" w:lineRule="auto"/>
        <w:ind w:left="540" w:right="599" w:hanging="450"/>
      </w:pPr>
      <w:r>
        <w:rPr>
          <w:noProof/>
        </w:rPr>
        <w:drawing>
          <wp:inline distT="0" distB="0" distL="0" distR="0" wp14:anchorId="37BAA5BD" wp14:editId="11FF4B66">
            <wp:extent cx="5943600" cy="14928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1492885"/>
                    </a:xfrm>
                    <a:prstGeom prst="rect">
                      <a:avLst/>
                    </a:prstGeom>
                  </pic:spPr>
                </pic:pic>
              </a:graphicData>
            </a:graphic>
          </wp:inline>
        </w:drawing>
      </w:r>
    </w:p>
    <w:p w:rsidR="002E6E65" w:rsidRDefault="002E6E65" w:rsidP="003E119B">
      <w:pPr>
        <w:pStyle w:val="BodyText"/>
        <w:spacing w:before="28" w:line="256" w:lineRule="auto"/>
        <w:ind w:right="599"/>
        <w:rPr>
          <w:rFonts w:ascii="Calibri Light"/>
          <w:b/>
          <w:sz w:val="36"/>
          <w:szCs w:val="36"/>
        </w:rPr>
      </w:pPr>
    </w:p>
    <w:p w:rsidR="002F518A" w:rsidRDefault="002F518A">
      <w:pPr>
        <w:widowControl/>
        <w:autoSpaceDE/>
        <w:autoSpaceDN/>
        <w:spacing w:after="160" w:line="259" w:lineRule="auto"/>
        <w:rPr>
          <w:rFonts w:ascii="Calibri Light"/>
          <w:b/>
          <w:sz w:val="36"/>
          <w:szCs w:val="36"/>
        </w:rPr>
      </w:pPr>
      <w:r>
        <w:rPr>
          <w:rFonts w:ascii="Calibri Light"/>
          <w:b/>
          <w:sz w:val="36"/>
          <w:szCs w:val="36"/>
        </w:rPr>
        <w:br w:type="page"/>
      </w:r>
    </w:p>
    <w:p w:rsidR="006E1829" w:rsidRPr="003E119B" w:rsidRDefault="001918C8" w:rsidP="003E119B">
      <w:pPr>
        <w:pStyle w:val="BodyText"/>
        <w:spacing w:before="28" w:line="256" w:lineRule="auto"/>
        <w:ind w:right="599"/>
      </w:pPr>
      <w:r w:rsidRPr="001918C8">
        <w:rPr>
          <w:rFonts w:ascii="Calibri Light"/>
          <w:b/>
          <w:sz w:val="36"/>
          <w:szCs w:val="36"/>
        </w:rPr>
        <w:lastRenderedPageBreak/>
        <w:t>User Profile</w:t>
      </w:r>
    </w:p>
    <w:p w:rsidR="001F1E7E" w:rsidRDefault="002F518A" w:rsidP="003E1DE1">
      <w:pPr>
        <w:pStyle w:val="BodyText"/>
        <w:spacing w:before="28" w:line="256" w:lineRule="auto"/>
        <w:ind w:left="100" w:right="599"/>
      </w:pPr>
      <w:r>
        <w:t>G</w:t>
      </w:r>
      <w:r w:rsidR="002E6E65">
        <w:t>rant/project codes</w:t>
      </w:r>
      <w:r w:rsidR="000E0EFA">
        <w:t xml:space="preserve"> </w:t>
      </w:r>
      <w:r>
        <w:t xml:space="preserve">must be </w:t>
      </w:r>
      <w:r w:rsidRPr="003E1DE1">
        <w:t>assign</w:t>
      </w:r>
      <w:r>
        <w:t>ed</w:t>
      </w:r>
      <w:r w:rsidRPr="003E1DE1">
        <w:t xml:space="preserve"> </w:t>
      </w:r>
      <w:r w:rsidR="000E0EFA">
        <w:t>to</w:t>
      </w:r>
      <w:r w:rsidR="00E76B88">
        <w:t xml:space="preserve"> </w:t>
      </w:r>
      <w:r w:rsidR="003E1DE1" w:rsidRPr="003E1DE1">
        <w:t xml:space="preserve">individual </w:t>
      </w:r>
      <w:r w:rsidR="001918C8" w:rsidRPr="003E1DE1">
        <w:t>users</w:t>
      </w:r>
      <w:r>
        <w:t xml:space="preserve"> in District Administration to allow a</w:t>
      </w:r>
      <w:r w:rsidR="001918C8" w:rsidRPr="003E1DE1">
        <w:t xml:space="preserve"> user to view the details associated with the grant code in the Grants and P</w:t>
      </w:r>
      <w:r w:rsidR="003E1DE1" w:rsidRPr="003E1DE1">
        <w:t xml:space="preserve">rojects application. </w:t>
      </w:r>
    </w:p>
    <w:p w:rsidR="003E1DE1" w:rsidRDefault="003E1DE1" w:rsidP="003E1DE1">
      <w:pPr>
        <w:pStyle w:val="BodyText"/>
        <w:spacing w:before="28" w:line="256" w:lineRule="auto"/>
        <w:ind w:left="100" w:right="599"/>
      </w:pPr>
    </w:p>
    <w:p w:rsidR="003E1DE1" w:rsidRDefault="003E1DE1" w:rsidP="003E1DE1">
      <w:pPr>
        <w:pStyle w:val="BodyText"/>
        <w:spacing w:before="28" w:line="256" w:lineRule="auto"/>
        <w:ind w:left="100" w:right="599"/>
        <w:rPr>
          <w:b/>
          <w:color w:val="FF0000"/>
        </w:rPr>
      </w:pPr>
      <w:r w:rsidRPr="003E1DE1">
        <w:rPr>
          <w:b/>
          <w:color w:val="FF0000"/>
        </w:rPr>
        <w:t>District Administration &gt; Maintenance &gt; User Profiles &gt; Grants and Projects</w:t>
      </w:r>
      <w:r w:rsidR="000E0EFA">
        <w:rPr>
          <w:b/>
          <w:color w:val="FF0000"/>
        </w:rPr>
        <w:t xml:space="preserve"> tab</w:t>
      </w:r>
      <w:r w:rsidRPr="003E1DE1">
        <w:rPr>
          <w:b/>
          <w:color w:val="FF0000"/>
        </w:rPr>
        <w:t xml:space="preserve">. </w:t>
      </w:r>
    </w:p>
    <w:p w:rsidR="003E1DE1" w:rsidRPr="000E0EFA" w:rsidRDefault="003E1DE1" w:rsidP="003E1DE1">
      <w:pPr>
        <w:pStyle w:val="BodyText"/>
        <w:spacing w:before="28" w:line="256" w:lineRule="auto"/>
        <w:ind w:left="100" w:right="599"/>
        <w:rPr>
          <w:b/>
        </w:rPr>
      </w:pPr>
    </w:p>
    <w:p w:rsidR="003E1DE1" w:rsidRDefault="000E0EFA" w:rsidP="000E0EFA">
      <w:pPr>
        <w:pStyle w:val="BodyText"/>
        <w:spacing w:before="28" w:line="256" w:lineRule="auto"/>
        <w:ind w:left="100" w:right="599"/>
        <w:rPr>
          <w:b/>
        </w:rPr>
      </w:pPr>
      <w:r w:rsidRPr="000E0EFA">
        <w:rPr>
          <w:b/>
        </w:rPr>
        <w:t xml:space="preserve">Retrieve </w:t>
      </w:r>
      <w:r w:rsidRPr="008D323B">
        <w:t xml:space="preserve">desired user </w:t>
      </w:r>
      <w:r w:rsidR="008D323B" w:rsidRPr="008D323B">
        <w:t>to</w:t>
      </w:r>
      <w:r w:rsidRPr="008D323B">
        <w:t xml:space="preserve"> </w:t>
      </w:r>
      <w:r w:rsidR="008D323B" w:rsidRPr="008D323B">
        <w:t>a</w:t>
      </w:r>
      <w:r w:rsidR="003E1DE1" w:rsidRPr="008D323B">
        <w:t>ssign a grant code</w:t>
      </w:r>
      <w:r w:rsidR="008D323B" w:rsidRPr="008D323B">
        <w:t>.  Save all changes.</w:t>
      </w:r>
      <w:r w:rsidR="003E1DE1" w:rsidRPr="003E1DE1">
        <w:rPr>
          <w:b/>
        </w:rPr>
        <w:t xml:space="preserve"> </w:t>
      </w:r>
    </w:p>
    <w:p w:rsidR="008D323B" w:rsidRPr="000E0EFA" w:rsidRDefault="008D323B" w:rsidP="000E0EFA">
      <w:pPr>
        <w:pStyle w:val="BodyText"/>
        <w:spacing w:before="28" w:line="256" w:lineRule="auto"/>
        <w:ind w:left="100" w:right="599"/>
        <w:rPr>
          <w:b/>
          <w:color w:val="FF0000"/>
        </w:rPr>
      </w:pPr>
    </w:p>
    <w:p w:rsidR="003E1DE1" w:rsidRDefault="003E1DE1" w:rsidP="003E1DE1">
      <w:pPr>
        <w:pStyle w:val="BodyText"/>
        <w:numPr>
          <w:ilvl w:val="0"/>
          <w:numId w:val="3"/>
        </w:numPr>
        <w:spacing w:before="28" w:line="256" w:lineRule="auto"/>
        <w:ind w:left="450" w:right="599" w:hanging="360"/>
        <w:rPr>
          <w:b/>
        </w:rPr>
      </w:pPr>
      <w:r w:rsidRPr="003E1DE1">
        <w:t xml:space="preserve">Click </w:t>
      </w:r>
      <w:r w:rsidRPr="00325D76">
        <w:rPr>
          <w:b/>
        </w:rPr>
        <w:t>+</w:t>
      </w:r>
      <w:proofErr w:type="gramStart"/>
      <w:r w:rsidRPr="00325D76">
        <w:rPr>
          <w:b/>
        </w:rPr>
        <w:t>Add</w:t>
      </w:r>
      <w:proofErr w:type="gramEnd"/>
      <w:r w:rsidRPr="003E1DE1">
        <w:t xml:space="preserve"> to add a grant code. The Grants and Projects Directory is displayed.</w:t>
      </w:r>
      <w:r>
        <w:rPr>
          <w:b/>
        </w:rPr>
        <w:t xml:space="preserve"> </w:t>
      </w:r>
    </w:p>
    <w:p w:rsidR="003E1DE1" w:rsidRDefault="003E1DE1" w:rsidP="000E0EFA">
      <w:pPr>
        <w:pStyle w:val="BodyText"/>
        <w:numPr>
          <w:ilvl w:val="0"/>
          <w:numId w:val="3"/>
        </w:numPr>
        <w:spacing w:before="28" w:line="256" w:lineRule="auto"/>
        <w:ind w:left="450" w:right="599" w:hanging="360"/>
      </w:pPr>
      <w:r w:rsidRPr="00325D76">
        <w:rPr>
          <w:b/>
        </w:rPr>
        <w:t>Select one or more grant codes</w:t>
      </w:r>
      <w:r w:rsidRPr="003E1DE1">
        <w:t xml:space="preserve"> to </w:t>
      </w:r>
      <w:r w:rsidR="00285425" w:rsidRPr="003E1DE1">
        <w:t>assign</w:t>
      </w:r>
      <w:r w:rsidRPr="003E1DE1">
        <w:t xml:space="preserve"> to the selected user. Only active grant codes that exist on the </w:t>
      </w:r>
      <w:r w:rsidRPr="00325D76">
        <w:rPr>
          <w:b/>
          <w:color w:val="FF0000"/>
        </w:rPr>
        <w:t>Tables &gt; Grants and Projects</w:t>
      </w:r>
      <w:r w:rsidRPr="00325D76">
        <w:rPr>
          <w:color w:val="FF0000"/>
        </w:rPr>
        <w:t xml:space="preserve"> </w:t>
      </w:r>
      <w:r w:rsidRPr="003E1DE1">
        <w:t xml:space="preserve">page in the Grants and Projects application are displayed. </w:t>
      </w:r>
      <w:r>
        <w:t>Type data in the Search filed to narrow the list of grant codes displayed in the list</w:t>
      </w:r>
      <w:r w:rsidR="008D323B">
        <w:t xml:space="preserve"> if desired</w:t>
      </w:r>
      <w:r>
        <w:t>.</w:t>
      </w:r>
    </w:p>
    <w:p w:rsidR="003E1DE1" w:rsidRDefault="003E1DE1" w:rsidP="003E1DE1">
      <w:pPr>
        <w:pStyle w:val="BodyText"/>
        <w:numPr>
          <w:ilvl w:val="0"/>
          <w:numId w:val="3"/>
        </w:numPr>
        <w:spacing w:before="28" w:line="256" w:lineRule="auto"/>
        <w:ind w:left="450" w:right="599" w:hanging="360"/>
      </w:pPr>
      <w:r>
        <w:t>Click</w:t>
      </w:r>
      <w:r w:rsidRPr="00325D76">
        <w:rPr>
          <w:b/>
        </w:rPr>
        <w:t xml:space="preserve"> OK</w:t>
      </w:r>
      <w:r>
        <w:t xml:space="preserve"> to continue and return to the Grants and Projects tab.</w:t>
      </w:r>
    </w:p>
    <w:p w:rsidR="003E1DE1" w:rsidRPr="003E1DE1" w:rsidRDefault="003E1DE1" w:rsidP="003E1DE1">
      <w:pPr>
        <w:pStyle w:val="BodyText"/>
        <w:spacing w:before="28" w:line="256" w:lineRule="auto"/>
        <w:ind w:left="450" w:right="599"/>
        <w:rPr>
          <w:b/>
        </w:rPr>
      </w:pPr>
    </w:p>
    <w:p w:rsidR="003E1DE1" w:rsidRDefault="00263F65" w:rsidP="003E1DE1">
      <w:pPr>
        <w:pStyle w:val="BodyText"/>
        <w:spacing w:before="28" w:line="256" w:lineRule="auto"/>
        <w:ind w:left="100" w:right="599"/>
        <w:rPr>
          <w:b/>
          <w:color w:val="FF0000"/>
        </w:rPr>
      </w:pPr>
      <w:r>
        <w:rPr>
          <w:noProof/>
        </w:rPr>
        <w:drawing>
          <wp:inline distT="0" distB="0" distL="0" distR="0" wp14:anchorId="5E403B19" wp14:editId="5E06849A">
            <wp:extent cx="5943600" cy="15100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510030"/>
                    </a:xfrm>
                    <a:prstGeom prst="rect">
                      <a:avLst/>
                    </a:prstGeom>
                  </pic:spPr>
                </pic:pic>
              </a:graphicData>
            </a:graphic>
          </wp:inline>
        </w:drawing>
      </w:r>
    </w:p>
    <w:p w:rsidR="00263F65" w:rsidRDefault="00263F65" w:rsidP="00263F65">
      <w:pPr>
        <w:pStyle w:val="BodyText"/>
        <w:spacing w:before="28" w:line="256" w:lineRule="auto"/>
        <w:ind w:left="100" w:right="599"/>
        <w:jc w:val="center"/>
        <w:rPr>
          <w:b/>
          <w:color w:val="FF0000"/>
        </w:rPr>
      </w:pPr>
      <w:r>
        <w:rPr>
          <w:noProof/>
        </w:rPr>
        <w:drawing>
          <wp:inline distT="0" distB="0" distL="0" distR="0" wp14:anchorId="3179F3E7" wp14:editId="4471BAA3">
            <wp:extent cx="2282025" cy="1547650"/>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08351" cy="1565504"/>
                    </a:xfrm>
                    <a:prstGeom prst="rect">
                      <a:avLst/>
                    </a:prstGeom>
                  </pic:spPr>
                </pic:pic>
              </a:graphicData>
            </a:graphic>
          </wp:inline>
        </w:drawing>
      </w:r>
    </w:p>
    <w:p w:rsidR="00263F65" w:rsidRDefault="00263F65" w:rsidP="003E1DE1">
      <w:pPr>
        <w:pStyle w:val="BodyText"/>
        <w:spacing w:before="28" w:line="256" w:lineRule="auto"/>
        <w:ind w:left="100" w:right="599"/>
        <w:rPr>
          <w:b/>
          <w:color w:val="FF0000"/>
        </w:rPr>
      </w:pPr>
      <w:r>
        <w:rPr>
          <w:noProof/>
        </w:rPr>
        <w:drawing>
          <wp:inline distT="0" distB="0" distL="0" distR="0" wp14:anchorId="3832E27F" wp14:editId="7CBA413B">
            <wp:extent cx="5943600" cy="1542415"/>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542415"/>
                    </a:xfrm>
                    <a:prstGeom prst="rect">
                      <a:avLst/>
                    </a:prstGeom>
                  </pic:spPr>
                </pic:pic>
              </a:graphicData>
            </a:graphic>
          </wp:inline>
        </w:drawing>
      </w:r>
    </w:p>
    <w:p w:rsidR="008D323B" w:rsidRDefault="008D323B">
      <w:pPr>
        <w:widowControl/>
        <w:autoSpaceDE/>
        <w:autoSpaceDN/>
        <w:spacing w:after="160" w:line="259" w:lineRule="auto"/>
        <w:rPr>
          <w:rFonts w:ascii="Calibri Light"/>
          <w:b/>
          <w:sz w:val="36"/>
          <w:szCs w:val="36"/>
        </w:rPr>
      </w:pPr>
      <w:r>
        <w:rPr>
          <w:rFonts w:ascii="Calibri Light"/>
          <w:b/>
          <w:sz w:val="36"/>
          <w:szCs w:val="36"/>
        </w:rPr>
        <w:br w:type="page"/>
      </w:r>
    </w:p>
    <w:p w:rsidR="00285425" w:rsidRDefault="00285425" w:rsidP="00D04017">
      <w:pPr>
        <w:spacing w:line="643" w:lineRule="exact"/>
        <w:rPr>
          <w:rFonts w:ascii="Calibri Light"/>
          <w:b/>
          <w:sz w:val="36"/>
          <w:szCs w:val="36"/>
        </w:rPr>
      </w:pPr>
      <w:r w:rsidRPr="00285425">
        <w:rPr>
          <w:rFonts w:ascii="Calibri Light"/>
          <w:b/>
          <w:sz w:val="36"/>
          <w:szCs w:val="36"/>
        </w:rPr>
        <w:lastRenderedPageBreak/>
        <w:t>GL I</w:t>
      </w:r>
      <w:r>
        <w:rPr>
          <w:rFonts w:ascii="Calibri Light"/>
          <w:b/>
          <w:sz w:val="36"/>
          <w:szCs w:val="36"/>
        </w:rPr>
        <w:t>nquiry</w:t>
      </w:r>
    </w:p>
    <w:p w:rsidR="00EC5FAD" w:rsidRDefault="00EC5FAD" w:rsidP="00285425">
      <w:pPr>
        <w:pStyle w:val="BodyText"/>
        <w:spacing w:before="31" w:line="254" w:lineRule="auto"/>
        <w:ind w:left="119"/>
      </w:pPr>
    </w:p>
    <w:p w:rsidR="00285425" w:rsidRPr="00EC5FAD" w:rsidRDefault="00EC5FAD" w:rsidP="00EC5FAD">
      <w:pPr>
        <w:widowControl/>
        <w:autoSpaceDE/>
        <w:autoSpaceDN/>
        <w:spacing w:after="120"/>
        <w:ind w:firstLine="90"/>
        <w:rPr>
          <w:rFonts w:ascii="Arial" w:eastAsia="Times New Roman" w:hAnsi="Arial" w:cs="Arial"/>
          <w:b/>
          <w:color w:val="FF0000"/>
          <w:sz w:val="21"/>
          <w:szCs w:val="21"/>
        </w:rPr>
      </w:pPr>
      <w:r w:rsidRPr="00EC5FAD">
        <w:rPr>
          <w:b/>
          <w:color w:val="FF0000"/>
        </w:rPr>
        <w:t>Grants and Projects &gt; Inquiry &gt; GL Inquiry</w:t>
      </w:r>
    </w:p>
    <w:p w:rsidR="00285425" w:rsidRDefault="00285425" w:rsidP="00CD7D74">
      <w:pPr>
        <w:pStyle w:val="BodyText"/>
        <w:spacing w:before="31" w:line="254" w:lineRule="auto"/>
        <w:ind w:left="119"/>
      </w:pPr>
      <w:r w:rsidRPr="00285425">
        <w:t>This page is used to perform inquiries fo</w:t>
      </w:r>
      <w:r w:rsidR="00B079A8">
        <w:t>r specific grant/project codes f</w:t>
      </w:r>
      <w:r w:rsidRPr="00285425">
        <w:t xml:space="preserve">or the entire grant period regardless of the </w:t>
      </w:r>
      <w:r w:rsidR="00E91C11">
        <w:t>File ID</w:t>
      </w:r>
      <w:r w:rsidRPr="00285425">
        <w:t xml:space="preserve">. </w:t>
      </w:r>
    </w:p>
    <w:p w:rsidR="00EC5FAD" w:rsidRDefault="00EC5FAD" w:rsidP="00EC5FAD">
      <w:pPr>
        <w:pStyle w:val="BodyText"/>
        <w:spacing w:before="31" w:line="254" w:lineRule="auto"/>
        <w:ind w:left="450"/>
      </w:pPr>
    </w:p>
    <w:p w:rsidR="00EC5FAD" w:rsidRDefault="00EC5FAD" w:rsidP="00EC5FAD">
      <w:pPr>
        <w:pStyle w:val="BodyText"/>
        <w:spacing w:before="31" w:line="254" w:lineRule="auto"/>
        <w:rPr>
          <w:b/>
        </w:rPr>
      </w:pPr>
      <w:r w:rsidRPr="00EC5FAD">
        <w:rPr>
          <w:b/>
        </w:rPr>
        <w:t xml:space="preserve">To Perform a GL Inquiry: </w:t>
      </w:r>
    </w:p>
    <w:p w:rsidR="00EC5FAD" w:rsidRDefault="00EC5FAD" w:rsidP="00EC5FAD">
      <w:pPr>
        <w:pStyle w:val="BodyText"/>
        <w:spacing w:before="31" w:line="254" w:lineRule="auto"/>
      </w:pPr>
      <w:r w:rsidRPr="00405DA4">
        <w:rPr>
          <w:b/>
        </w:rPr>
        <w:t>Retrieval Options</w:t>
      </w:r>
      <w:r w:rsidRPr="00EC5FAD">
        <w:t xml:space="preserve"> – </w:t>
      </w:r>
      <w:r w:rsidR="00E91C11">
        <w:t>If desired, s</w:t>
      </w:r>
      <w:r w:rsidRPr="00EC5FAD">
        <w:t xml:space="preserve">elect any of the following fields to </w:t>
      </w:r>
      <w:r w:rsidR="00E91C11">
        <w:t>exclude from</w:t>
      </w:r>
      <w:r w:rsidRPr="00EC5FAD">
        <w:t xml:space="preserve"> the Inquiry: </w:t>
      </w:r>
    </w:p>
    <w:p w:rsidR="00EC5FAD" w:rsidRPr="00EC5FAD" w:rsidRDefault="00EC5FAD" w:rsidP="00EC5FAD">
      <w:pPr>
        <w:pStyle w:val="BodyText"/>
        <w:spacing w:before="31" w:line="254" w:lineRule="auto"/>
        <w:ind w:left="810"/>
        <w:rPr>
          <w:b/>
        </w:rPr>
      </w:pPr>
      <w:r w:rsidRPr="00EC5FAD">
        <w:rPr>
          <w:b/>
        </w:rPr>
        <w:t>Exclusions</w:t>
      </w:r>
    </w:p>
    <w:p w:rsidR="00EC5FAD" w:rsidRDefault="00EC5FAD" w:rsidP="00405DA4">
      <w:pPr>
        <w:pStyle w:val="BodyText"/>
        <w:numPr>
          <w:ilvl w:val="1"/>
          <w:numId w:val="6"/>
        </w:numPr>
        <w:spacing w:before="31" w:line="254" w:lineRule="auto"/>
        <w:ind w:left="1530" w:hanging="270"/>
      </w:pPr>
      <w:r w:rsidRPr="00EC5FAD">
        <w:rPr>
          <w:b/>
        </w:rPr>
        <w:t>Exclude Objects 61XX</w:t>
      </w:r>
      <w:r>
        <w:t xml:space="preserve"> – Select to exclude all object codes </w:t>
      </w:r>
      <w:r w:rsidR="00E91C11">
        <w:t>related to payroll</w:t>
      </w:r>
      <w:r>
        <w:t>.</w:t>
      </w:r>
    </w:p>
    <w:p w:rsidR="00EC5FAD" w:rsidRDefault="00EC5FAD" w:rsidP="00405DA4">
      <w:pPr>
        <w:pStyle w:val="BodyText"/>
        <w:numPr>
          <w:ilvl w:val="1"/>
          <w:numId w:val="6"/>
        </w:numPr>
        <w:spacing w:before="31" w:line="254" w:lineRule="auto"/>
        <w:ind w:left="1530" w:hanging="270"/>
      </w:pPr>
      <w:r w:rsidRPr="00EC5FAD">
        <w:rPr>
          <w:b/>
        </w:rPr>
        <w:t>Exclude Accounts with No Transactions</w:t>
      </w:r>
      <w:r>
        <w:t xml:space="preserve"> – Select to exclude all accounts that do not have associated transactions. </w:t>
      </w:r>
    </w:p>
    <w:p w:rsidR="00EC5FAD" w:rsidRDefault="00EC5FAD" w:rsidP="00EC5FAD">
      <w:pPr>
        <w:pStyle w:val="BodyText"/>
        <w:spacing w:before="31" w:line="254" w:lineRule="auto"/>
        <w:ind w:left="810"/>
        <w:rPr>
          <w:b/>
        </w:rPr>
      </w:pPr>
      <w:r>
        <w:rPr>
          <w:b/>
        </w:rPr>
        <w:t>Description</w:t>
      </w:r>
    </w:p>
    <w:p w:rsidR="00EC5FAD" w:rsidRDefault="00EC5FAD" w:rsidP="00EC5FAD">
      <w:pPr>
        <w:pStyle w:val="BodyText"/>
        <w:numPr>
          <w:ilvl w:val="0"/>
          <w:numId w:val="7"/>
        </w:numPr>
        <w:spacing w:before="31" w:line="254" w:lineRule="auto"/>
      </w:pPr>
      <w:r>
        <w:t>Reason – Select to display the reason for each account transaction</w:t>
      </w:r>
    </w:p>
    <w:p w:rsidR="00405DA4" w:rsidRDefault="00EC5FAD" w:rsidP="00EC5FAD">
      <w:pPr>
        <w:pStyle w:val="BodyText"/>
        <w:numPr>
          <w:ilvl w:val="0"/>
          <w:numId w:val="7"/>
        </w:numPr>
        <w:spacing w:before="31" w:line="254" w:lineRule="auto"/>
      </w:pPr>
      <w:r>
        <w:t>Vendor Name – Select to display the vendor name for each account transaction.</w:t>
      </w:r>
    </w:p>
    <w:p w:rsidR="00405DA4" w:rsidRDefault="00405DA4" w:rsidP="00405DA4">
      <w:pPr>
        <w:pStyle w:val="BodyText"/>
        <w:spacing w:before="31" w:line="254" w:lineRule="auto"/>
        <w:ind w:left="1530"/>
      </w:pPr>
    </w:p>
    <w:p w:rsidR="00405DA4" w:rsidRDefault="00405DA4" w:rsidP="00405DA4">
      <w:pPr>
        <w:pStyle w:val="BodyText"/>
        <w:spacing w:before="31" w:line="254" w:lineRule="auto"/>
        <w:rPr>
          <w:b/>
        </w:rPr>
      </w:pPr>
      <w:r w:rsidRPr="00405DA4">
        <w:rPr>
          <w:b/>
        </w:rPr>
        <w:t xml:space="preserve">Grant/Project Code: </w:t>
      </w:r>
    </w:p>
    <w:p w:rsidR="00405DA4" w:rsidRPr="00405DA4" w:rsidRDefault="00405DA4" w:rsidP="00405DA4">
      <w:pPr>
        <w:pStyle w:val="BodyText"/>
        <w:numPr>
          <w:ilvl w:val="0"/>
          <w:numId w:val="8"/>
        </w:numPr>
        <w:spacing w:before="31" w:line="254" w:lineRule="auto"/>
      </w:pPr>
      <w:r w:rsidRPr="00405DA4">
        <w:t>Type grant/project code, or click the ellipses to perform a search in the Grants and Projects Code Directory</w:t>
      </w:r>
      <w:r w:rsidR="00CD7D74">
        <w:t xml:space="preserve"> and select a code from the list. </w:t>
      </w:r>
    </w:p>
    <w:p w:rsidR="00405DA4" w:rsidRDefault="00405DA4" w:rsidP="00405DA4">
      <w:pPr>
        <w:pStyle w:val="BodyText"/>
        <w:spacing w:before="31" w:line="254" w:lineRule="auto"/>
      </w:pPr>
    </w:p>
    <w:p w:rsidR="00405DA4" w:rsidRPr="008834BB" w:rsidRDefault="00405DA4" w:rsidP="00405DA4">
      <w:pPr>
        <w:pStyle w:val="BodyText"/>
        <w:spacing w:before="31" w:line="254" w:lineRule="auto"/>
        <w:rPr>
          <w:b/>
        </w:rPr>
      </w:pPr>
      <w:r w:rsidRPr="008834BB">
        <w:rPr>
          <w:b/>
        </w:rPr>
        <w:t>Account Code:</w:t>
      </w:r>
    </w:p>
    <w:p w:rsidR="00622E16" w:rsidRDefault="00622E16" w:rsidP="00622E16">
      <w:pPr>
        <w:pStyle w:val="BodyText"/>
        <w:numPr>
          <w:ilvl w:val="0"/>
          <w:numId w:val="9"/>
        </w:numPr>
        <w:spacing w:before="31" w:line="254" w:lineRule="auto"/>
      </w:pPr>
      <w:r>
        <w:t>N</w:t>
      </w:r>
      <w:r w:rsidR="00D622DA">
        <w:t xml:space="preserve">arrow </w:t>
      </w:r>
      <w:r w:rsidR="00E76B88">
        <w:t>your search</w:t>
      </w:r>
      <w:r w:rsidR="00D622DA">
        <w:t xml:space="preserve"> by entering </w:t>
      </w:r>
      <w:r w:rsidR="00405DA4">
        <w:t>an account code in each of the account code components.</w:t>
      </w:r>
      <w:r>
        <w:t xml:space="preserve">  Account components that remain masked (</w:t>
      </w:r>
      <w:proofErr w:type="spellStart"/>
      <w:r>
        <w:t>Xs</w:t>
      </w:r>
      <w:proofErr w:type="spellEnd"/>
      <w:r>
        <w:t xml:space="preserve">) will pull any digit in that position in the account code.  </w:t>
      </w:r>
    </w:p>
    <w:p w:rsidR="008834BB" w:rsidRDefault="00622E16" w:rsidP="00622E16">
      <w:pPr>
        <w:pStyle w:val="BodyText"/>
        <w:numPr>
          <w:ilvl w:val="0"/>
          <w:numId w:val="9"/>
        </w:numPr>
        <w:spacing w:before="31" w:line="254" w:lineRule="auto"/>
      </w:pPr>
      <w:r>
        <w:t>For example</w:t>
      </w:r>
      <w:r w:rsidR="008834BB">
        <w:t>, the account mask XXX-XX-63XX-XX-XXX-XXXXXX</w:t>
      </w:r>
      <w:r>
        <w:t xml:space="preserve"> would pull all grant expenditure amounts for supplies.</w:t>
      </w:r>
    </w:p>
    <w:p w:rsidR="007214DB" w:rsidRDefault="007214DB" w:rsidP="007214DB">
      <w:pPr>
        <w:pStyle w:val="BodyText"/>
        <w:numPr>
          <w:ilvl w:val="0"/>
          <w:numId w:val="10"/>
        </w:numPr>
        <w:spacing w:before="31" w:line="254" w:lineRule="auto"/>
        <w:ind w:left="1440"/>
      </w:pPr>
      <w:r>
        <w:t>Retrieve</w:t>
      </w:r>
    </w:p>
    <w:p w:rsidR="008834BB" w:rsidRDefault="008834BB" w:rsidP="008834BB">
      <w:pPr>
        <w:pStyle w:val="BodyText"/>
        <w:spacing w:before="31" w:line="254" w:lineRule="auto"/>
        <w:ind w:left="2160"/>
      </w:pPr>
    </w:p>
    <w:p w:rsidR="008834BB" w:rsidRDefault="0047743A" w:rsidP="00D622DA">
      <w:pPr>
        <w:pStyle w:val="BodyText"/>
        <w:spacing w:before="31" w:line="254" w:lineRule="auto"/>
      </w:pPr>
      <w:r>
        <w:rPr>
          <w:noProof/>
        </w:rPr>
        <w:drawing>
          <wp:inline distT="0" distB="0" distL="0" distR="0" wp14:anchorId="7D1A711A" wp14:editId="0A19D8EC">
            <wp:extent cx="5943600" cy="2246630"/>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246630"/>
                    </a:xfrm>
                    <a:prstGeom prst="rect">
                      <a:avLst/>
                    </a:prstGeom>
                  </pic:spPr>
                </pic:pic>
              </a:graphicData>
            </a:graphic>
          </wp:inline>
        </w:drawing>
      </w:r>
    </w:p>
    <w:p w:rsidR="00AE73B2" w:rsidRDefault="00AE73B2" w:rsidP="00AE73B2">
      <w:pPr>
        <w:pStyle w:val="BodyText"/>
        <w:spacing w:before="31" w:line="254" w:lineRule="auto"/>
        <w:ind w:left="2160" w:hanging="630"/>
        <w:rPr>
          <w:b/>
          <w:color w:val="7030A0"/>
        </w:rPr>
      </w:pPr>
    </w:p>
    <w:p w:rsidR="00AE73B2" w:rsidRPr="00AE73B2" w:rsidRDefault="00AE73B2" w:rsidP="00AE73B2">
      <w:pPr>
        <w:pStyle w:val="BodyText"/>
        <w:spacing w:before="31" w:line="254" w:lineRule="auto"/>
        <w:ind w:left="2160" w:hanging="630"/>
        <w:rPr>
          <w:b/>
          <w:color w:val="7030A0"/>
        </w:rPr>
      </w:pPr>
    </w:p>
    <w:p w:rsidR="007C1533" w:rsidRDefault="007C1533" w:rsidP="00F24B56">
      <w:pPr>
        <w:pStyle w:val="BodyText"/>
        <w:spacing w:before="31" w:line="254" w:lineRule="auto"/>
        <w:ind w:firstLine="180"/>
        <w:rPr>
          <w:b/>
        </w:rPr>
      </w:pPr>
      <w:r>
        <w:rPr>
          <w:b/>
        </w:rPr>
        <w:t>Seeing the totals for the grant:</w:t>
      </w:r>
    </w:p>
    <w:p w:rsidR="007C1533" w:rsidRDefault="007C1533" w:rsidP="00F24B56">
      <w:pPr>
        <w:pStyle w:val="BodyText"/>
        <w:spacing w:before="31" w:line="254" w:lineRule="auto"/>
        <w:ind w:firstLine="180"/>
        <w:rPr>
          <w:b/>
        </w:rPr>
      </w:pPr>
    </w:p>
    <w:p w:rsidR="007C1533" w:rsidRPr="007C1533" w:rsidRDefault="00A52795" w:rsidP="007C1533">
      <w:pPr>
        <w:pStyle w:val="BodyText"/>
        <w:spacing w:before="31" w:line="254" w:lineRule="auto"/>
        <w:ind w:left="180"/>
      </w:pPr>
      <w:r>
        <w:t>E</w:t>
      </w:r>
      <w:r w:rsidR="007C1533" w:rsidRPr="007C1533">
        <w:t xml:space="preserve">xample </w:t>
      </w:r>
      <w:r>
        <w:t>of</w:t>
      </w:r>
      <w:r w:rsidR="007C1533" w:rsidRPr="007C1533">
        <w:t xml:space="preserve"> General Ledger Inquiries</w:t>
      </w:r>
      <w:r>
        <w:t xml:space="preserve"> </w:t>
      </w:r>
      <w:r w:rsidR="007C1533" w:rsidRPr="007C1533">
        <w:t xml:space="preserve">from Finance File IDs 0 and C, then a </w:t>
      </w:r>
      <w:r w:rsidR="00B6443C">
        <w:t>GL</w:t>
      </w:r>
      <w:r w:rsidR="007C1533" w:rsidRPr="007C1533">
        <w:t xml:space="preserve"> Inquiry from Grants and Projects to show the combined totals:</w:t>
      </w:r>
    </w:p>
    <w:p w:rsidR="007C1533" w:rsidRDefault="007C1533" w:rsidP="007C1533">
      <w:pPr>
        <w:pStyle w:val="BodyText"/>
        <w:spacing w:before="31" w:line="254" w:lineRule="auto"/>
        <w:ind w:left="180"/>
        <w:rPr>
          <w:b/>
        </w:rPr>
      </w:pPr>
    </w:p>
    <w:p w:rsidR="007C1533" w:rsidRDefault="007C1533" w:rsidP="007C1533">
      <w:pPr>
        <w:pStyle w:val="BodyText"/>
        <w:spacing w:before="31" w:line="254" w:lineRule="auto"/>
        <w:ind w:left="180"/>
        <w:rPr>
          <w:b/>
        </w:rPr>
      </w:pPr>
      <w:r>
        <w:rPr>
          <w:b/>
        </w:rPr>
        <w:t>Finance &gt; File ID 0 &gt; Inquiry &gt; General Ledger Inquiry &gt; General Ledger Account Summary tab &gt; 211/0</w:t>
      </w:r>
    </w:p>
    <w:p w:rsidR="007C1533" w:rsidRDefault="007C1533" w:rsidP="00F24B56">
      <w:pPr>
        <w:pStyle w:val="BodyText"/>
        <w:spacing w:before="31" w:line="254" w:lineRule="auto"/>
        <w:ind w:firstLine="180"/>
        <w:rPr>
          <w:b/>
        </w:rPr>
      </w:pPr>
    </w:p>
    <w:p w:rsidR="007C1533" w:rsidRDefault="00A52795" w:rsidP="00F24B56">
      <w:pPr>
        <w:pStyle w:val="BodyText"/>
        <w:spacing w:before="31" w:line="254" w:lineRule="auto"/>
        <w:ind w:firstLine="180"/>
        <w:rPr>
          <w:b/>
        </w:rPr>
      </w:pPr>
      <w:r>
        <w:rPr>
          <w:noProof/>
        </w:rPr>
        <w:drawing>
          <wp:inline distT="0" distB="0" distL="0" distR="0" wp14:anchorId="01B0EE46" wp14:editId="46DE0276">
            <wp:extent cx="5943600" cy="237109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371090"/>
                    </a:xfrm>
                    <a:prstGeom prst="rect">
                      <a:avLst/>
                    </a:prstGeom>
                  </pic:spPr>
                </pic:pic>
              </a:graphicData>
            </a:graphic>
          </wp:inline>
        </w:drawing>
      </w:r>
    </w:p>
    <w:p w:rsidR="007C1533" w:rsidRDefault="007C1533" w:rsidP="00F24B56">
      <w:pPr>
        <w:pStyle w:val="BodyText"/>
        <w:spacing w:before="31" w:line="254" w:lineRule="auto"/>
        <w:ind w:firstLine="180"/>
        <w:rPr>
          <w:b/>
        </w:rPr>
      </w:pPr>
    </w:p>
    <w:p w:rsidR="007C1533" w:rsidRDefault="007C1533" w:rsidP="007C1533">
      <w:pPr>
        <w:pStyle w:val="BodyText"/>
        <w:spacing w:before="31" w:line="254" w:lineRule="auto"/>
        <w:ind w:left="180"/>
        <w:rPr>
          <w:b/>
        </w:rPr>
      </w:pPr>
      <w:r>
        <w:rPr>
          <w:b/>
        </w:rPr>
        <w:t>Finance &gt; File ID C &gt; Inquiry &gt; General Ledger Inquiry &gt; General Ledger Account Summary tab &gt; 211/0</w:t>
      </w:r>
    </w:p>
    <w:p w:rsidR="007C1533" w:rsidRDefault="007C1533" w:rsidP="00F24B56">
      <w:pPr>
        <w:pStyle w:val="BodyText"/>
        <w:spacing w:before="31" w:line="254" w:lineRule="auto"/>
        <w:ind w:firstLine="180"/>
        <w:rPr>
          <w:b/>
        </w:rPr>
      </w:pPr>
    </w:p>
    <w:p w:rsidR="007C1533" w:rsidRDefault="00A52795" w:rsidP="00F24B56">
      <w:pPr>
        <w:pStyle w:val="BodyText"/>
        <w:spacing w:before="31" w:line="254" w:lineRule="auto"/>
        <w:ind w:firstLine="180"/>
        <w:rPr>
          <w:b/>
        </w:rPr>
      </w:pPr>
      <w:r>
        <w:rPr>
          <w:noProof/>
        </w:rPr>
        <w:drawing>
          <wp:inline distT="0" distB="0" distL="0" distR="0" wp14:anchorId="46BF39BD" wp14:editId="2F13F4F7">
            <wp:extent cx="5943600" cy="22193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219325"/>
                    </a:xfrm>
                    <a:prstGeom prst="rect">
                      <a:avLst/>
                    </a:prstGeom>
                  </pic:spPr>
                </pic:pic>
              </a:graphicData>
            </a:graphic>
          </wp:inline>
        </w:drawing>
      </w:r>
    </w:p>
    <w:p w:rsidR="007C1533" w:rsidRDefault="007C1533" w:rsidP="00F24B56">
      <w:pPr>
        <w:pStyle w:val="BodyText"/>
        <w:spacing w:before="31" w:line="254" w:lineRule="auto"/>
        <w:ind w:firstLine="180"/>
        <w:rPr>
          <w:b/>
        </w:rPr>
      </w:pPr>
    </w:p>
    <w:p w:rsidR="007C1533" w:rsidRDefault="00B6443C" w:rsidP="00F24B56">
      <w:pPr>
        <w:pStyle w:val="BodyText"/>
        <w:spacing w:before="31" w:line="254" w:lineRule="auto"/>
        <w:ind w:firstLine="180"/>
        <w:rPr>
          <w:b/>
        </w:rPr>
      </w:pPr>
      <w:r>
        <w:rPr>
          <w:b/>
        </w:rPr>
        <w:t>Grants and Projects &gt; Inquiry &gt; GL Inquiry</w:t>
      </w:r>
    </w:p>
    <w:p w:rsidR="00B6443C" w:rsidRDefault="00B6443C" w:rsidP="00F24B56">
      <w:pPr>
        <w:pStyle w:val="BodyText"/>
        <w:spacing w:before="31" w:line="254" w:lineRule="auto"/>
        <w:ind w:firstLine="180"/>
        <w:rPr>
          <w:b/>
        </w:rPr>
      </w:pPr>
    </w:p>
    <w:p w:rsidR="00B6443C" w:rsidRPr="00B6443C" w:rsidRDefault="00B6443C" w:rsidP="00F24B56">
      <w:pPr>
        <w:pStyle w:val="BodyText"/>
        <w:spacing w:before="31" w:line="254" w:lineRule="auto"/>
        <w:ind w:firstLine="180"/>
        <w:rPr>
          <w:b/>
          <w:highlight w:val="yellow"/>
        </w:rPr>
      </w:pPr>
      <w:r w:rsidRPr="00B6443C">
        <w:rPr>
          <w:noProof/>
          <w:highlight w:val="yellow"/>
        </w:rPr>
        <w:lastRenderedPageBreak/>
        <w:drawing>
          <wp:inline distT="0" distB="0" distL="0" distR="0" wp14:anchorId="18D5369D" wp14:editId="76638066">
            <wp:extent cx="5555112" cy="2406028"/>
            <wp:effectExtent l="0" t="0" r="762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59530" cy="2407942"/>
                    </a:xfrm>
                    <a:prstGeom prst="rect">
                      <a:avLst/>
                    </a:prstGeom>
                  </pic:spPr>
                </pic:pic>
              </a:graphicData>
            </a:graphic>
          </wp:inline>
        </w:drawing>
      </w:r>
    </w:p>
    <w:p w:rsidR="00B6443C" w:rsidRDefault="00B6443C" w:rsidP="00B6443C">
      <w:pPr>
        <w:pStyle w:val="BodyText"/>
        <w:spacing w:before="31" w:line="254" w:lineRule="auto"/>
        <w:ind w:left="180"/>
        <w:rPr>
          <w:b/>
        </w:rPr>
      </w:pPr>
      <w:r w:rsidRPr="00B6443C">
        <w:rPr>
          <w:b/>
          <w:highlight w:val="yellow"/>
        </w:rPr>
        <w:t>NOTE:  THIS SCREENSHOT WILL HAVE TO BE UPDATED WHEN TCC CORRECTS ISSUE.  ONLY HERE FOR PLACEHOLDER</w:t>
      </w:r>
    </w:p>
    <w:p w:rsidR="00B6443C" w:rsidRDefault="00B6443C" w:rsidP="00F24B56">
      <w:pPr>
        <w:pStyle w:val="BodyText"/>
        <w:spacing w:before="31" w:line="254" w:lineRule="auto"/>
        <w:ind w:firstLine="180"/>
        <w:rPr>
          <w:b/>
        </w:rPr>
      </w:pPr>
    </w:p>
    <w:p w:rsidR="00EC5FAD" w:rsidRDefault="007214DB" w:rsidP="00F24B56">
      <w:pPr>
        <w:pStyle w:val="BodyText"/>
        <w:spacing w:before="31" w:line="254" w:lineRule="auto"/>
        <w:ind w:firstLine="180"/>
        <w:rPr>
          <w:b/>
        </w:rPr>
      </w:pPr>
      <w:r w:rsidRPr="007214DB">
        <w:rPr>
          <w:b/>
        </w:rPr>
        <w:t>Drill-Down Feature</w:t>
      </w:r>
      <w:r>
        <w:rPr>
          <w:b/>
        </w:rPr>
        <w:t>:</w:t>
      </w:r>
    </w:p>
    <w:p w:rsidR="00E76B88" w:rsidRDefault="00C806B0" w:rsidP="00F24B56">
      <w:pPr>
        <w:pStyle w:val="BodyText"/>
        <w:tabs>
          <w:tab w:val="left" w:pos="630"/>
        </w:tabs>
        <w:spacing w:before="31" w:line="254" w:lineRule="auto"/>
        <w:ind w:left="630"/>
        <w:rPr>
          <w:b/>
        </w:rPr>
      </w:pPr>
      <w:r>
        <w:rPr>
          <w:b/>
        </w:rPr>
        <w:t>Selecting the spyglass on an</w:t>
      </w:r>
      <w:r w:rsidR="00E76B88">
        <w:rPr>
          <w:b/>
        </w:rPr>
        <w:t xml:space="preserve"> account will display the transaction details for that accoun</w:t>
      </w:r>
      <w:r w:rsidR="00F24B56">
        <w:rPr>
          <w:b/>
        </w:rPr>
        <w:t>t</w:t>
      </w:r>
      <w:r w:rsidR="00E76B88">
        <w:rPr>
          <w:b/>
        </w:rPr>
        <w:t xml:space="preserve">. </w:t>
      </w:r>
    </w:p>
    <w:p w:rsidR="007214DB" w:rsidRDefault="007214DB" w:rsidP="00F24B56">
      <w:pPr>
        <w:pStyle w:val="BodyText"/>
        <w:spacing w:before="31" w:line="254" w:lineRule="auto"/>
        <w:ind w:left="630" w:hanging="270"/>
      </w:pPr>
      <w:r>
        <w:rPr>
          <w:b/>
        </w:rPr>
        <w:tab/>
      </w:r>
      <w:r w:rsidRPr="007214DB">
        <w:t xml:space="preserve">From the transaction details pop-up window, click a Transaction number to display another pop-up window with a list of the related transactions. The transaction type determines the displayed view. </w:t>
      </w:r>
    </w:p>
    <w:p w:rsidR="0047743A" w:rsidRDefault="0047743A" w:rsidP="0047743A">
      <w:pPr>
        <w:pStyle w:val="BodyText"/>
        <w:spacing w:before="31" w:line="254" w:lineRule="auto"/>
      </w:pPr>
    </w:p>
    <w:p w:rsidR="006A11A2" w:rsidRDefault="0047743A" w:rsidP="00B6443C">
      <w:pPr>
        <w:pStyle w:val="BodyText"/>
        <w:spacing w:before="31" w:line="254" w:lineRule="auto"/>
        <w:jc w:val="center"/>
      </w:pPr>
      <w:r>
        <w:rPr>
          <w:noProof/>
        </w:rPr>
        <w:drawing>
          <wp:inline distT="0" distB="0" distL="0" distR="0" wp14:anchorId="043C2DE1" wp14:editId="439ADE93">
            <wp:extent cx="5243265" cy="2379635"/>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55224" cy="2385063"/>
                    </a:xfrm>
                    <a:prstGeom prst="rect">
                      <a:avLst/>
                    </a:prstGeom>
                  </pic:spPr>
                </pic:pic>
              </a:graphicData>
            </a:graphic>
          </wp:inline>
        </w:drawing>
      </w:r>
    </w:p>
    <w:p w:rsidR="00B6443C" w:rsidRPr="00B6443C" w:rsidRDefault="00B6443C" w:rsidP="00B6443C">
      <w:pPr>
        <w:pStyle w:val="BodyText"/>
        <w:spacing w:before="31" w:line="254" w:lineRule="auto"/>
        <w:jc w:val="center"/>
        <w:rPr>
          <w:sz w:val="16"/>
          <w:szCs w:val="16"/>
        </w:rPr>
      </w:pPr>
    </w:p>
    <w:p w:rsidR="006A11A2" w:rsidRDefault="0047743A" w:rsidP="00B6443C">
      <w:pPr>
        <w:pStyle w:val="BodyText"/>
        <w:spacing w:before="31" w:line="254" w:lineRule="auto"/>
        <w:ind w:left="450" w:hanging="540"/>
        <w:jc w:val="center"/>
      </w:pPr>
      <w:r>
        <w:rPr>
          <w:noProof/>
        </w:rPr>
        <w:drawing>
          <wp:inline distT="0" distB="0" distL="0" distR="0" wp14:anchorId="11C2329E" wp14:editId="30FD870F">
            <wp:extent cx="4624855" cy="1324210"/>
            <wp:effectExtent l="0" t="0" r="444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647201" cy="1330608"/>
                    </a:xfrm>
                    <a:prstGeom prst="rect">
                      <a:avLst/>
                    </a:prstGeom>
                  </pic:spPr>
                </pic:pic>
              </a:graphicData>
            </a:graphic>
          </wp:inline>
        </w:drawing>
      </w:r>
    </w:p>
    <w:p w:rsidR="00BF7D37" w:rsidRDefault="00BF7D37" w:rsidP="00BF7D37">
      <w:pPr>
        <w:pStyle w:val="BodyText"/>
        <w:spacing w:before="31" w:line="254" w:lineRule="auto"/>
        <w:ind w:left="450"/>
      </w:pPr>
      <w:r>
        <w:lastRenderedPageBreak/>
        <w:t xml:space="preserve">You can click various transaction numbers and the pop-up window is refreshed with the newly selected transaction data. This prevents user from having to close the pop-up window each time you click a different transactions number. </w:t>
      </w:r>
    </w:p>
    <w:p w:rsidR="0047743A" w:rsidRDefault="0047743A">
      <w:pPr>
        <w:widowControl/>
        <w:autoSpaceDE/>
        <w:autoSpaceDN/>
        <w:spacing w:after="160" w:line="259" w:lineRule="auto"/>
      </w:pPr>
    </w:p>
    <w:p w:rsidR="00D622DA" w:rsidRDefault="00622E16" w:rsidP="00AF0284">
      <w:pPr>
        <w:pStyle w:val="BodyText"/>
        <w:spacing w:before="31" w:line="254" w:lineRule="auto"/>
      </w:pPr>
      <w:r>
        <w:t>Example of</w:t>
      </w:r>
      <w:r w:rsidR="00161E99">
        <w:t xml:space="preserve"> </w:t>
      </w:r>
      <w:r>
        <w:t>an encumbrance (EN):</w:t>
      </w:r>
    </w:p>
    <w:p w:rsidR="00BF7D37" w:rsidRDefault="00BF7D37" w:rsidP="00BF7D37">
      <w:pPr>
        <w:pStyle w:val="BodyText"/>
        <w:spacing w:before="31" w:line="254" w:lineRule="auto"/>
        <w:ind w:firstLine="450"/>
      </w:pPr>
    </w:p>
    <w:p w:rsidR="00D622DA" w:rsidRDefault="006A298A" w:rsidP="006A11A2">
      <w:pPr>
        <w:pStyle w:val="BodyText"/>
        <w:spacing w:before="31" w:line="254" w:lineRule="auto"/>
        <w:ind w:left="450" w:hanging="540"/>
      </w:pPr>
      <w:r>
        <w:rPr>
          <w:noProof/>
        </w:rPr>
        <mc:AlternateContent>
          <mc:Choice Requires="wps">
            <w:drawing>
              <wp:anchor distT="0" distB="0" distL="114300" distR="114300" simplePos="0" relativeHeight="251675648" behindDoc="0" locked="0" layoutInCell="1" allowOverlap="1" wp14:anchorId="79E96BED" wp14:editId="0ADE572A">
                <wp:simplePos x="0" y="0"/>
                <wp:positionH relativeFrom="column">
                  <wp:posOffset>4616864</wp:posOffset>
                </wp:positionH>
                <wp:positionV relativeFrom="paragraph">
                  <wp:posOffset>353468</wp:posOffset>
                </wp:positionV>
                <wp:extent cx="204716" cy="177421"/>
                <wp:effectExtent l="0" t="0" r="5080" b="0"/>
                <wp:wrapNone/>
                <wp:docPr id="36" name="Rectangle 36"/>
                <wp:cNvGraphicFramePr/>
                <a:graphic xmlns:a="http://schemas.openxmlformats.org/drawingml/2006/main">
                  <a:graphicData uri="http://schemas.microsoft.com/office/word/2010/wordprocessingShape">
                    <wps:wsp>
                      <wps:cNvSpPr/>
                      <wps:spPr>
                        <a:xfrm>
                          <a:off x="0" y="0"/>
                          <a:ext cx="204716" cy="17742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012A5C" id="Rectangle 36" o:spid="_x0000_s1026" style="position:absolute;margin-left:363.55pt;margin-top:27.85pt;width:16.1pt;height:13.9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" fillcolor="white [3212]" stroked="f" strokeweight="1pt"/>
            </w:pict>
          </mc:Fallback>
        </mc:AlternateContent>
      </w:r>
      <w:r>
        <w:rPr>
          <w:noProof/>
        </w:rPr>
        <mc:AlternateContent>
          <mc:Choice Requires="wps">
            <w:drawing>
              <wp:anchor distT="0" distB="0" distL="114300" distR="114300" simplePos="0" relativeHeight="251674624" behindDoc="0" locked="0" layoutInCell="1" allowOverlap="1" wp14:anchorId="679D3F79" wp14:editId="1698E039">
                <wp:simplePos x="0" y="0"/>
                <wp:positionH relativeFrom="column">
                  <wp:posOffset>1282700</wp:posOffset>
                </wp:positionH>
                <wp:positionV relativeFrom="paragraph">
                  <wp:posOffset>409368</wp:posOffset>
                </wp:positionV>
                <wp:extent cx="648268" cy="81280"/>
                <wp:effectExtent l="0" t="0" r="0" b="0"/>
                <wp:wrapNone/>
                <wp:docPr id="35" name="Rounded Rectangle 35"/>
                <wp:cNvGraphicFramePr/>
                <a:graphic xmlns:a="http://schemas.openxmlformats.org/drawingml/2006/main">
                  <a:graphicData uri="http://schemas.microsoft.com/office/word/2010/wordprocessingShape">
                    <wps:wsp>
                      <wps:cNvSpPr/>
                      <wps:spPr>
                        <a:xfrm>
                          <a:off x="0" y="0"/>
                          <a:ext cx="648268" cy="8128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950793A" id="Rounded Rectangle 35" o:spid="_x0000_s1026" style="position:absolute;margin-left:101pt;margin-top:32.25pt;width:51.05pt;height:6.4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" fillcolor="white [3212]" stroked="f" strokeweight="1pt">
                <v:stroke joinstyle="miter"/>
              </v:roundrect>
            </w:pict>
          </mc:Fallback>
        </mc:AlternateContent>
      </w:r>
      <w:r>
        <w:rPr>
          <w:noProof/>
        </w:rPr>
        <mc:AlternateContent>
          <mc:Choice Requires="wps">
            <w:drawing>
              <wp:anchor distT="0" distB="0" distL="114300" distR="114300" simplePos="0" relativeHeight="251673600" behindDoc="0" locked="0" layoutInCell="1" allowOverlap="1" wp14:anchorId="01DEA754" wp14:editId="55C5F2F8">
                <wp:simplePos x="0" y="0"/>
                <wp:positionH relativeFrom="column">
                  <wp:posOffset>299720</wp:posOffset>
                </wp:positionH>
                <wp:positionV relativeFrom="paragraph">
                  <wp:posOffset>410090</wp:posOffset>
                </wp:positionV>
                <wp:extent cx="661916" cy="81887"/>
                <wp:effectExtent l="0" t="0" r="5080" b="0"/>
                <wp:wrapNone/>
                <wp:docPr id="34" name="Rectangle 34"/>
                <wp:cNvGraphicFramePr/>
                <a:graphic xmlns:a="http://schemas.openxmlformats.org/drawingml/2006/main">
                  <a:graphicData uri="http://schemas.microsoft.com/office/word/2010/wordprocessingShape">
                    <wps:wsp>
                      <wps:cNvSpPr/>
                      <wps:spPr>
                        <a:xfrm>
                          <a:off x="0" y="0"/>
                          <a:ext cx="661916" cy="8188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7C7891" id="Rectangle 34" o:spid="_x0000_s1026" style="position:absolute;margin-left:23.6pt;margin-top:32.3pt;width:52.1pt;height:6.4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" fillcolor="white [3212]" stroked="f" strokeweight="1pt"/>
            </w:pict>
          </mc:Fallback>
        </mc:AlternateContent>
      </w:r>
      <w:r w:rsidR="0047743A">
        <w:rPr>
          <w:noProof/>
        </w:rPr>
        <w:drawing>
          <wp:inline distT="0" distB="0" distL="0" distR="0" wp14:anchorId="10F5DC96" wp14:editId="6EFC212A">
            <wp:extent cx="5943600" cy="229870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298700"/>
                    </a:xfrm>
                    <a:prstGeom prst="rect">
                      <a:avLst/>
                    </a:prstGeom>
                  </pic:spPr>
                </pic:pic>
              </a:graphicData>
            </a:graphic>
          </wp:inline>
        </w:drawing>
      </w:r>
    </w:p>
    <w:p w:rsidR="00161E99" w:rsidRDefault="00161E99" w:rsidP="006A11A2">
      <w:pPr>
        <w:pStyle w:val="BodyText"/>
        <w:spacing w:before="31" w:line="254" w:lineRule="auto"/>
        <w:ind w:left="450" w:hanging="540"/>
      </w:pPr>
    </w:p>
    <w:p w:rsidR="00F34B8F" w:rsidRDefault="00622E16" w:rsidP="006A11A2">
      <w:pPr>
        <w:pStyle w:val="BodyText"/>
        <w:spacing w:before="31" w:line="254" w:lineRule="auto"/>
        <w:ind w:left="450" w:hanging="540"/>
      </w:pPr>
      <w:r>
        <w:t>Example of a general journal</w:t>
      </w:r>
      <w:r w:rsidR="00C806B0">
        <w:t xml:space="preserve"> </w:t>
      </w:r>
      <w:r>
        <w:t>(</w:t>
      </w:r>
      <w:r w:rsidR="00F34B8F">
        <w:t>GJ</w:t>
      </w:r>
      <w:r>
        <w:t>):</w:t>
      </w:r>
      <w:r w:rsidR="00C806B0">
        <w:t xml:space="preserve"> </w:t>
      </w:r>
    </w:p>
    <w:p w:rsidR="00F34B8F" w:rsidRDefault="00F34B8F" w:rsidP="006A11A2">
      <w:pPr>
        <w:pStyle w:val="BodyText"/>
        <w:spacing w:before="31" w:line="254" w:lineRule="auto"/>
        <w:ind w:left="450" w:hanging="540"/>
      </w:pPr>
    </w:p>
    <w:p w:rsidR="000A583D" w:rsidRDefault="0047743A" w:rsidP="000A583D">
      <w:pPr>
        <w:pStyle w:val="BodyText"/>
        <w:spacing w:before="31" w:line="254" w:lineRule="auto"/>
        <w:ind w:left="450" w:hanging="540"/>
        <w:rPr>
          <w:rFonts w:ascii="Calibri Light"/>
          <w:b/>
          <w:sz w:val="28"/>
          <w:szCs w:val="28"/>
        </w:rPr>
      </w:pPr>
      <w:r>
        <w:rPr>
          <w:noProof/>
        </w:rPr>
        <w:drawing>
          <wp:inline distT="0" distB="0" distL="0" distR="0" wp14:anchorId="17FBDCF6" wp14:editId="3074BC84">
            <wp:extent cx="5943600" cy="24053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405380"/>
                    </a:xfrm>
                    <a:prstGeom prst="rect">
                      <a:avLst/>
                    </a:prstGeom>
                  </pic:spPr>
                </pic:pic>
              </a:graphicData>
            </a:graphic>
          </wp:inline>
        </w:drawing>
      </w:r>
    </w:p>
    <w:p w:rsidR="0047743A" w:rsidRDefault="0047743A" w:rsidP="000A583D">
      <w:pPr>
        <w:pStyle w:val="BodyText"/>
        <w:spacing w:before="31" w:line="254" w:lineRule="auto"/>
        <w:ind w:left="450" w:hanging="540"/>
        <w:rPr>
          <w:rFonts w:ascii="Calibri Light"/>
          <w:b/>
          <w:sz w:val="28"/>
          <w:szCs w:val="28"/>
        </w:rPr>
      </w:pPr>
    </w:p>
    <w:p w:rsidR="0047743A" w:rsidRDefault="0047743A" w:rsidP="0047743A">
      <w:pPr>
        <w:pStyle w:val="BodyText"/>
        <w:spacing w:before="31" w:line="254" w:lineRule="auto"/>
        <w:ind w:left="450" w:hanging="540"/>
      </w:pPr>
      <w:r>
        <w:t xml:space="preserve">Example of a check (CK): </w:t>
      </w:r>
    </w:p>
    <w:p w:rsidR="0047743A" w:rsidRDefault="0047743A" w:rsidP="000A583D">
      <w:pPr>
        <w:pStyle w:val="BodyText"/>
        <w:spacing w:before="31" w:line="254" w:lineRule="auto"/>
        <w:ind w:left="450" w:hanging="540"/>
        <w:rPr>
          <w:rFonts w:ascii="Calibri Light"/>
          <w:b/>
          <w:sz w:val="28"/>
          <w:szCs w:val="28"/>
        </w:rPr>
      </w:pPr>
    </w:p>
    <w:p w:rsidR="0047743A" w:rsidRDefault="0047743A" w:rsidP="00B6443C">
      <w:pPr>
        <w:pStyle w:val="BodyText"/>
        <w:spacing w:before="31" w:line="254" w:lineRule="auto"/>
        <w:ind w:left="450" w:hanging="540"/>
        <w:rPr>
          <w:rFonts w:ascii="Calibri Light"/>
          <w:b/>
          <w:sz w:val="28"/>
          <w:szCs w:val="28"/>
        </w:rPr>
      </w:pPr>
      <w:r>
        <w:rPr>
          <w:noProof/>
        </w:rPr>
        <w:drawing>
          <wp:inline distT="0" distB="0" distL="0" distR="0" wp14:anchorId="1E7514F9" wp14:editId="0BE565D6">
            <wp:extent cx="5943600" cy="777875"/>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777875"/>
                    </a:xfrm>
                    <a:prstGeom prst="rect">
                      <a:avLst/>
                    </a:prstGeom>
                  </pic:spPr>
                </pic:pic>
              </a:graphicData>
            </a:graphic>
          </wp:inline>
        </w:drawing>
      </w:r>
      <w:r>
        <w:rPr>
          <w:rFonts w:ascii="Calibri Light"/>
          <w:b/>
          <w:sz w:val="28"/>
          <w:szCs w:val="28"/>
        </w:rPr>
        <w:br w:type="page"/>
      </w:r>
    </w:p>
    <w:p w:rsidR="00AF0284" w:rsidRPr="000A583D" w:rsidRDefault="00F55E15" w:rsidP="000A583D">
      <w:pPr>
        <w:pStyle w:val="BodyText"/>
        <w:spacing w:before="31" w:line="254" w:lineRule="auto"/>
        <w:ind w:left="450" w:hanging="540"/>
      </w:pPr>
      <w:r w:rsidRPr="00EF60E7">
        <w:rPr>
          <w:rFonts w:ascii="Calibri Light"/>
          <w:b/>
          <w:sz w:val="28"/>
          <w:szCs w:val="28"/>
        </w:rPr>
        <w:lastRenderedPageBreak/>
        <w:t xml:space="preserve">Notes on </w:t>
      </w:r>
      <w:r w:rsidR="00F11260" w:rsidRPr="00EF60E7">
        <w:rPr>
          <w:rFonts w:ascii="Calibri Light"/>
          <w:b/>
          <w:sz w:val="28"/>
          <w:szCs w:val="28"/>
        </w:rPr>
        <w:t>Audit Entries</w:t>
      </w:r>
      <w:r w:rsidRPr="00EF60E7">
        <w:rPr>
          <w:rFonts w:ascii="Calibri Light"/>
          <w:b/>
          <w:sz w:val="28"/>
          <w:szCs w:val="28"/>
        </w:rPr>
        <w:t xml:space="preserve"> for funds continued during the EOY Fiscal Year close.</w:t>
      </w:r>
      <w:r w:rsidR="00F11260" w:rsidRPr="00EF60E7">
        <w:rPr>
          <w:rFonts w:ascii="Calibri Light"/>
          <w:b/>
          <w:sz w:val="28"/>
          <w:szCs w:val="28"/>
        </w:rPr>
        <w:t xml:space="preserve"> </w:t>
      </w:r>
    </w:p>
    <w:p w:rsidR="00EF60E7" w:rsidRPr="00AF0284" w:rsidRDefault="00EF60E7" w:rsidP="00AF0284">
      <w:pPr>
        <w:spacing w:line="643" w:lineRule="exact"/>
        <w:contextualSpacing/>
        <w:rPr>
          <w:rFonts w:ascii="Calibri Light"/>
          <w:b/>
          <w:sz w:val="28"/>
          <w:szCs w:val="28"/>
        </w:rPr>
      </w:pPr>
    </w:p>
    <w:p w:rsidR="00AF0284" w:rsidRDefault="00BF2C3C" w:rsidP="00AF0284">
      <w:pPr>
        <w:pStyle w:val="BodyText"/>
        <w:spacing w:before="31" w:line="254" w:lineRule="auto"/>
        <w:ind w:left="120" w:right="98"/>
      </w:pPr>
      <w:r>
        <w:t xml:space="preserve">If an audit entry needs to be entered for a continuing fund, the account(s) </w:t>
      </w:r>
      <w:r w:rsidR="00F55E15">
        <w:t>may</w:t>
      </w:r>
      <w:r>
        <w:t xml:space="preserve"> need to be activated at </w:t>
      </w:r>
      <w:r w:rsidRPr="00F55E15">
        <w:rPr>
          <w:b/>
          <w:color w:val="FF0000"/>
        </w:rPr>
        <w:t>Finance &gt; Maintenance &gt; Create Chart of Accounts</w:t>
      </w:r>
      <w:r w:rsidR="0028397A">
        <w:t xml:space="preserve"> </w:t>
      </w:r>
      <w:r w:rsidR="00C7469F">
        <w:t xml:space="preserve">in </w:t>
      </w:r>
      <w:r w:rsidR="0028397A">
        <w:t xml:space="preserve">the prior year </w:t>
      </w:r>
      <w:r w:rsidR="00C7469F">
        <w:t>File ID</w:t>
      </w:r>
      <w:r>
        <w:t>.</w:t>
      </w:r>
    </w:p>
    <w:p w:rsidR="00F55E15" w:rsidRPr="00AF0284" w:rsidRDefault="00F55E15" w:rsidP="00AF0284">
      <w:pPr>
        <w:pStyle w:val="BodyText"/>
        <w:spacing w:before="31" w:line="254" w:lineRule="auto"/>
        <w:ind w:left="120" w:right="98"/>
      </w:pPr>
    </w:p>
    <w:p w:rsidR="0028397A" w:rsidRDefault="0047743A" w:rsidP="0047743A">
      <w:pPr>
        <w:pStyle w:val="BodyText"/>
        <w:spacing w:before="31" w:line="254" w:lineRule="auto"/>
        <w:rPr>
          <w:b/>
          <w:color w:val="FF0000"/>
        </w:rPr>
      </w:pPr>
      <w:r>
        <w:rPr>
          <w:noProof/>
        </w:rPr>
        <w:drawing>
          <wp:inline distT="0" distB="0" distL="0" distR="0" wp14:anchorId="104B31D0" wp14:editId="70DA0C09">
            <wp:extent cx="5943600" cy="238315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383155"/>
                    </a:xfrm>
                    <a:prstGeom prst="rect">
                      <a:avLst/>
                    </a:prstGeom>
                  </pic:spPr>
                </pic:pic>
              </a:graphicData>
            </a:graphic>
          </wp:inline>
        </w:drawing>
      </w:r>
    </w:p>
    <w:p w:rsidR="00AF0284" w:rsidRDefault="00AF0284" w:rsidP="00F55E15">
      <w:pPr>
        <w:pStyle w:val="BodyText"/>
        <w:spacing w:before="31" w:line="254" w:lineRule="auto"/>
        <w:ind w:left="450"/>
        <w:rPr>
          <w:b/>
          <w:color w:val="FF0000"/>
        </w:rPr>
      </w:pPr>
    </w:p>
    <w:p w:rsidR="00F55E15" w:rsidRPr="0018688A" w:rsidRDefault="00F55E15" w:rsidP="00F55E15">
      <w:pPr>
        <w:pStyle w:val="BodyText"/>
        <w:spacing w:before="31" w:line="254" w:lineRule="auto"/>
        <w:ind w:left="450"/>
        <w:rPr>
          <w:b/>
          <w:color w:val="FF0000"/>
        </w:rPr>
      </w:pPr>
      <w:r w:rsidRPr="0018688A">
        <w:rPr>
          <w:b/>
          <w:color w:val="FF0000"/>
        </w:rPr>
        <w:t>Finance &gt; Maintenance &gt; Postings &gt; Journal Actual or Journal Budget</w:t>
      </w:r>
    </w:p>
    <w:p w:rsidR="00F55E15" w:rsidRDefault="00F55E15" w:rsidP="00BF2C3C">
      <w:pPr>
        <w:pStyle w:val="BodyText"/>
        <w:spacing w:before="31" w:line="254" w:lineRule="auto"/>
      </w:pPr>
    </w:p>
    <w:p w:rsidR="00B61474" w:rsidRDefault="00C7469F" w:rsidP="00F11260">
      <w:pPr>
        <w:pStyle w:val="BodyText"/>
        <w:spacing w:before="31" w:line="254" w:lineRule="auto"/>
      </w:pPr>
      <w:r>
        <w:t>W</w:t>
      </w:r>
      <w:r w:rsidR="00BF2C3C">
        <w:t>hen entering an Audit Entry in Journal Actual or Journal Budget in Finance, if the entry is in two File</w:t>
      </w:r>
      <w:r w:rsidR="00F55E15">
        <w:t xml:space="preserve"> </w:t>
      </w:r>
      <w:r w:rsidR="00B61474">
        <w:t>I</w:t>
      </w:r>
      <w:r w:rsidR="0018688A">
        <w:t xml:space="preserve">D’s, </w:t>
      </w:r>
      <w:r w:rsidR="00F24B56">
        <w:t>the Grants and Projects will</w:t>
      </w:r>
      <w:r w:rsidR="0018688A">
        <w:t xml:space="preserve"> </w:t>
      </w:r>
      <w:r w:rsidR="00B61474">
        <w:t>show</w:t>
      </w:r>
      <w:r w:rsidR="00F24B56">
        <w:t xml:space="preserve"> both</w:t>
      </w:r>
      <w:r w:rsidR="00BF2C3C">
        <w:t xml:space="preserve"> entries</w:t>
      </w:r>
      <w:r w:rsidR="00F24B56">
        <w:t xml:space="preserve">. </w:t>
      </w:r>
      <w:r>
        <w:t>To prevent this, c</w:t>
      </w:r>
      <w:r w:rsidR="00551666">
        <w:t>heck</w:t>
      </w:r>
      <w:r w:rsidR="0018688A">
        <w:t xml:space="preserve"> the </w:t>
      </w:r>
      <w:r w:rsidR="0018688A" w:rsidRPr="0018688A">
        <w:rPr>
          <w:b/>
          <w:u w:val="single"/>
        </w:rPr>
        <w:t>Ignore for Grants and Projects</w:t>
      </w:r>
      <w:r w:rsidR="007D0122">
        <w:t xml:space="preserve"> </w:t>
      </w:r>
      <w:r w:rsidR="006C7C3C">
        <w:t>in Current but not in the previous file ID</w:t>
      </w:r>
      <w:r w:rsidR="007D0122">
        <w:t xml:space="preserve">. </w:t>
      </w:r>
      <w:r w:rsidR="0059078B">
        <w:t xml:space="preserve">This will prevent it from listing the same amount </w:t>
      </w:r>
      <w:r w:rsidR="008B073E">
        <w:t>twice</w:t>
      </w:r>
      <w:r w:rsidR="00156393">
        <w:t xml:space="preserve"> by not showing in both file </w:t>
      </w:r>
      <w:r w:rsidR="00897053">
        <w:t>ids’</w:t>
      </w:r>
      <w:r w:rsidR="00F11260">
        <w:t xml:space="preserve"> in Grants and Projects but will still show </w:t>
      </w:r>
      <w:r w:rsidR="00383AAB">
        <w:t>both in the GL in</w:t>
      </w:r>
      <w:r w:rsidR="00F11260">
        <w:t xml:space="preserve"> Finance. </w:t>
      </w:r>
    </w:p>
    <w:p w:rsidR="00AF0284" w:rsidRPr="00AF0284" w:rsidRDefault="00AF0284" w:rsidP="00AF0284">
      <w:pPr>
        <w:pStyle w:val="BodyText"/>
        <w:spacing w:before="31" w:line="254" w:lineRule="auto"/>
        <w:ind w:left="450" w:hanging="540"/>
      </w:pPr>
    </w:p>
    <w:p w:rsidR="000B14E1" w:rsidRDefault="0047743A" w:rsidP="00F55E15">
      <w:pPr>
        <w:pStyle w:val="BodyText"/>
        <w:spacing w:before="31" w:line="254" w:lineRule="auto"/>
        <w:ind w:left="450" w:hanging="540"/>
      </w:pPr>
      <w:r>
        <w:rPr>
          <w:noProof/>
        </w:rPr>
        <w:drawing>
          <wp:inline distT="0" distB="0" distL="0" distR="0" wp14:anchorId="15D9D33E" wp14:editId="1493873A">
            <wp:extent cx="5943600" cy="21717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171700"/>
                    </a:xfrm>
                    <a:prstGeom prst="rect">
                      <a:avLst/>
                    </a:prstGeom>
                  </pic:spPr>
                </pic:pic>
              </a:graphicData>
            </a:graphic>
          </wp:inline>
        </w:drawing>
      </w:r>
    </w:p>
    <w:p w:rsidR="00805F1E" w:rsidRDefault="00805F1E" w:rsidP="00F55E15">
      <w:pPr>
        <w:pStyle w:val="BodyText"/>
        <w:spacing w:before="31" w:line="254" w:lineRule="auto"/>
      </w:pPr>
    </w:p>
    <w:p w:rsidR="00805F1E" w:rsidRDefault="00805F1E" w:rsidP="00F55E15">
      <w:pPr>
        <w:pStyle w:val="BodyText"/>
        <w:spacing w:before="31" w:line="254" w:lineRule="auto"/>
      </w:pPr>
    </w:p>
    <w:p w:rsidR="007C1533" w:rsidRDefault="007C1533">
      <w:pPr>
        <w:widowControl/>
        <w:autoSpaceDE/>
        <w:autoSpaceDN/>
        <w:spacing w:after="160" w:line="259" w:lineRule="auto"/>
      </w:pPr>
      <w:r>
        <w:br w:type="page"/>
      </w:r>
    </w:p>
    <w:p w:rsidR="00C54E01" w:rsidRDefault="00D40D49" w:rsidP="005064D8">
      <w:pPr>
        <w:pStyle w:val="BodyText"/>
        <w:spacing w:before="31" w:line="254" w:lineRule="auto"/>
        <w:ind w:left="720" w:hanging="720"/>
      </w:pPr>
      <w:r>
        <w:lastRenderedPageBreak/>
        <w:t>Note 1: The ‘Ignore for Grants and Projects’ is only shown on the Journal Actual and Journal Budget.</w:t>
      </w:r>
    </w:p>
    <w:p w:rsidR="00D40D49" w:rsidRDefault="00D40D49" w:rsidP="00805F1E">
      <w:pPr>
        <w:pStyle w:val="BodyText"/>
        <w:spacing w:before="31" w:line="254" w:lineRule="auto"/>
      </w:pPr>
    </w:p>
    <w:p w:rsidR="00D40D49" w:rsidRDefault="00D40D49" w:rsidP="005064D8">
      <w:pPr>
        <w:pStyle w:val="BodyText"/>
        <w:spacing w:before="31" w:line="254" w:lineRule="auto"/>
        <w:ind w:left="720" w:hanging="720"/>
      </w:pPr>
      <w:r>
        <w:t>Note 2: The accounts and account masks defined on the Grants and Projects record in the Grants an</w:t>
      </w:r>
      <w:r w:rsidR="007C1533">
        <w:t>d</w:t>
      </w:r>
      <w:r>
        <w:t xml:space="preserve"> Projects table are used to determine which accounts are selected for the initial display. Once the accounts are displayed, and detailed view may include accounts that are not included in the grant definition list of eligible accounts. For example: If the grant definition includes fund 211 and you drill down to a check record that includes funds 199, 202 and 211, you will see all of the transactions included in the check (all of the funds of 199, 202 and 211). Finance User profile settings are currently used for the detail pop</w:t>
      </w:r>
      <w:r w:rsidR="005064D8">
        <w:t>-</w:t>
      </w:r>
      <w:r>
        <w:t>ups.</w:t>
      </w:r>
    </w:p>
    <w:p w:rsidR="00D40D49" w:rsidRDefault="00D40D49" w:rsidP="00805F1E">
      <w:pPr>
        <w:pStyle w:val="BodyText"/>
        <w:spacing w:before="31" w:line="254" w:lineRule="auto"/>
      </w:pPr>
    </w:p>
    <w:p w:rsidR="00D40D49" w:rsidRDefault="00D40D49" w:rsidP="005064D8">
      <w:pPr>
        <w:pStyle w:val="BodyText"/>
        <w:spacing w:before="31" w:line="254" w:lineRule="auto"/>
        <w:ind w:left="720" w:hanging="720"/>
      </w:pPr>
      <w:r>
        <w:t>Note 3: Details Pop-up Tip: The totals only display the amounts for the accoun</w:t>
      </w:r>
      <w:r w:rsidR="00622E16">
        <w:t>t</w:t>
      </w:r>
      <w:r>
        <w:t xml:space="preserve">s to which you have access. It is possible that the amounts may appear out-of-balance because you do not have access to a specific account(s). For example, if you have access to one account on a PO, you can view all of the purchase order details except the accounts to which you do not have access and the items that are fully paid out of an account to which you do not have access. </w:t>
      </w:r>
    </w:p>
    <w:p w:rsidR="001729B5" w:rsidRDefault="001729B5" w:rsidP="005064D8">
      <w:pPr>
        <w:contextualSpacing/>
        <w:rPr>
          <w:rFonts w:ascii="Arial" w:hAnsi="Arial" w:cs="Arial"/>
          <w:b/>
          <w:color w:val="7030A0"/>
          <w:sz w:val="21"/>
          <w:szCs w:val="21"/>
          <w:shd w:val="clear" w:color="auto" w:fill="FFFFFF"/>
        </w:rPr>
      </w:pPr>
    </w:p>
    <w:p w:rsidR="001729B5" w:rsidRPr="005064D8" w:rsidRDefault="001729B5" w:rsidP="005064D8">
      <w:pPr>
        <w:pStyle w:val="BodyText"/>
        <w:spacing w:before="31" w:line="254" w:lineRule="auto"/>
        <w:ind w:left="720" w:hanging="720"/>
      </w:pPr>
      <w:r w:rsidRPr="005064D8">
        <w:t xml:space="preserve">Note 4: The GJ </w:t>
      </w:r>
      <w:r w:rsidR="00D12071">
        <w:t xml:space="preserve">for </w:t>
      </w:r>
      <w:r w:rsidRPr="005064D8">
        <w:t xml:space="preserve">Opening Entries that </w:t>
      </w:r>
      <w:r w:rsidR="00D12071">
        <w:t>was created</w:t>
      </w:r>
      <w:r w:rsidRPr="005064D8">
        <w:t xml:space="preserve"> </w:t>
      </w:r>
      <w:r w:rsidR="00D12071">
        <w:t xml:space="preserve">to carry forward continuing funds </w:t>
      </w:r>
      <w:r w:rsidRPr="005064D8">
        <w:t xml:space="preserve">in File ID C </w:t>
      </w:r>
      <w:r w:rsidR="00D12071">
        <w:t xml:space="preserve">during the EOY process </w:t>
      </w:r>
      <w:r w:rsidRPr="005064D8">
        <w:t>will not show</w:t>
      </w:r>
      <w:r w:rsidR="00D12071">
        <w:t xml:space="preserve"> in Grants and Projects.</w:t>
      </w:r>
      <w:r w:rsidRPr="005064D8">
        <w:t xml:space="preserve"> For continuity throughout the fiscal years, File ID C needs to have an opening entry that is equal to the ending balance; however, when viewed across all File IDs, the opening entry from one year to the next will not display so as to not double the total when you create this</w:t>
      </w:r>
      <w:r w:rsidR="00D12071">
        <w:t xml:space="preserve"> from Grants and Projects</w:t>
      </w:r>
      <w:bookmarkStart w:id="0" w:name="_GoBack"/>
      <w:bookmarkEnd w:id="0"/>
      <w:r w:rsidRPr="005064D8">
        <w:t xml:space="preserve"> in a CSV/Excel report. </w:t>
      </w:r>
    </w:p>
    <w:p w:rsidR="001729B5" w:rsidRPr="005064D8" w:rsidRDefault="001729B5" w:rsidP="005064D8">
      <w:pPr>
        <w:pStyle w:val="BodyText"/>
        <w:spacing w:before="31" w:line="254" w:lineRule="auto"/>
        <w:ind w:left="720" w:hanging="720"/>
      </w:pPr>
    </w:p>
    <w:p w:rsidR="001729B5" w:rsidRDefault="001729B5" w:rsidP="005F580F">
      <w:pPr>
        <w:ind w:left="900" w:hanging="810"/>
        <w:contextualSpacing/>
        <w:rPr>
          <w:rFonts w:ascii="Arial" w:hAnsi="Arial" w:cs="Arial"/>
          <w:b/>
          <w:color w:val="7030A0"/>
          <w:sz w:val="21"/>
          <w:szCs w:val="21"/>
          <w:shd w:val="clear" w:color="auto" w:fill="FFFFFF"/>
        </w:rPr>
      </w:pPr>
    </w:p>
    <w:p w:rsidR="001729B5" w:rsidRDefault="001729B5" w:rsidP="005F580F">
      <w:pPr>
        <w:ind w:left="900" w:hanging="810"/>
        <w:contextualSpacing/>
        <w:rPr>
          <w:rFonts w:ascii="Arial" w:hAnsi="Arial" w:cs="Arial"/>
          <w:b/>
          <w:color w:val="7030A0"/>
          <w:sz w:val="21"/>
          <w:szCs w:val="21"/>
          <w:shd w:val="clear" w:color="auto" w:fill="FFFFFF"/>
        </w:rPr>
      </w:pPr>
    </w:p>
    <w:p w:rsidR="001729B5" w:rsidRDefault="001729B5" w:rsidP="005F580F">
      <w:pPr>
        <w:ind w:left="900" w:hanging="810"/>
        <w:contextualSpacing/>
        <w:rPr>
          <w:rFonts w:ascii="Arial" w:hAnsi="Arial" w:cs="Arial"/>
          <w:b/>
          <w:color w:val="7030A0"/>
          <w:sz w:val="21"/>
          <w:szCs w:val="21"/>
          <w:shd w:val="clear" w:color="auto" w:fill="FFFFFF"/>
        </w:rPr>
      </w:pPr>
    </w:p>
    <w:p w:rsidR="001729B5" w:rsidRDefault="001729B5" w:rsidP="005F580F">
      <w:pPr>
        <w:ind w:left="900" w:hanging="810"/>
        <w:contextualSpacing/>
        <w:rPr>
          <w:rFonts w:ascii="Arial" w:hAnsi="Arial" w:cs="Arial"/>
          <w:b/>
          <w:color w:val="7030A0"/>
          <w:sz w:val="21"/>
          <w:szCs w:val="21"/>
          <w:shd w:val="clear" w:color="auto" w:fill="FFFFFF"/>
        </w:rPr>
      </w:pPr>
    </w:p>
    <w:p w:rsidR="00821401" w:rsidRDefault="00821401" w:rsidP="001729B5">
      <w:pPr>
        <w:contextualSpacing/>
        <w:rPr>
          <w:rFonts w:ascii="Arial" w:hAnsi="Arial" w:cs="Arial"/>
          <w:b/>
          <w:color w:val="7030A0"/>
          <w:sz w:val="21"/>
          <w:szCs w:val="21"/>
          <w:shd w:val="clear" w:color="auto" w:fill="FFFFFF"/>
        </w:rPr>
      </w:pPr>
    </w:p>
    <w:sectPr w:rsidR="00821401">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1DEB" w:rsidRDefault="00BF1DEB" w:rsidP="00BF1DEB">
      <w:r>
        <w:separator/>
      </w:r>
    </w:p>
  </w:endnote>
  <w:endnote w:type="continuationSeparator" w:id="0">
    <w:p w:rsidR="00BF1DEB" w:rsidRDefault="00BF1DEB" w:rsidP="00BF1D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1DEB" w:rsidRDefault="00BF1DEB">
    <w:pPr>
      <w:pStyle w:val="Footer"/>
    </w:pPr>
    <w:r>
      <w:t>Grants and Projects Overview</w:t>
    </w:r>
    <w:r>
      <w:ptab w:relativeTo="margin" w:alignment="center" w:leader="none"/>
    </w:r>
    <w:r w:rsidR="00D42FAC">
      <w:t xml:space="preserve">             </w:t>
    </w:r>
    <w:r>
      <w:t xml:space="preserve">Updated </w:t>
    </w:r>
    <w:r w:rsidR="001048B0">
      <w:t>May</w:t>
    </w:r>
    <w:r>
      <w:t>, 202</w:t>
    </w:r>
    <w:r w:rsidR="001048B0">
      <w:t>1</w:t>
    </w:r>
    <w:r>
      <w:ptab w:relativeTo="margin" w:alignment="right" w:leader="none"/>
    </w:r>
    <w:r>
      <w:t xml:space="preserve">Page </w:t>
    </w:r>
    <w:r>
      <w:rPr>
        <w:b/>
        <w:bCs/>
      </w:rPr>
      <w:fldChar w:fldCharType="begin"/>
    </w:r>
    <w:r>
      <w:rPr>
        <w:b/>
        <w:bCs/>
      </w:rPr>
      <w:instrText xml:space="preserve"> PAGE  \* Arabic  \* MERGEFORMAT </w:instrText>
    </w:r>
    <w:r>
      <w:rPr>
        <w:b/>
        <w:bCs/>
      </w:rPr>
      <w:fldChar w:fldCharType="separate"/>
    </w:r>
    <w:r w:rsidR="00D12071">
      <w:rPr>
        <w:b/>
        <w:bCs/>
        <w:noProof/>
      </w:rPr>
      <w:t>9</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D12071">
      <w:rPr>
        <w:b/>
        <w:bCs/>
        <w:noProof/>
      </w:rPr>
      <w:t>9</w:t>
    </w:r>
    <w:r>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1DEB" w:rsidRDefault="00BF1DEB" w:rsidP="00BF1DEB">
      <w:r>
        <w:separator/>
      </w:r>
    </w:p>
  </w:footnote>
  <w:footnote w:type="continuationSeparator" w:id="0">
    <w:p w:rsidR="00BF1DEB" w:rsidRDefault="00BF1DEB" w:rsidP="00BF1D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B29F3"/>
    <w:multiLevelType w:val="hybridMultilevel"/>
    <w:tmpl w:val="D08036DE"/>
    <w:lvl w:ilvl="0" w:tplc="58D66DB0">
      <w:numFmt w:val="bullet"/>
      <w:lvlText w:val=""/>
      <w:lvlJc w:val="left"/>
      <w:pPr>
        <w:ind w:left="4034" w:hanging="361"/>
      </w:pPr>
      <w:rPr>
        <w:rFonts w:ascii="Symbol" w:eastAsia="Symbol" w:hAnsi="Symbol" w:cs="Symbol" w:hint="default"/>
        <w:w w:val="100"/>
        <w:sz w:val="22"/>
        <w:szCs w:val="22"/>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1" w15:restartNumberingAfterBreak="0">
    <w:nsid w:val="17717D90"/>
    <w:multiLevelType w:val="hybridMultilevel"/>
    <w:tmpl w:val="9FE212B0"/>
    <w:lvl w:ilvl="0" w:tplc="58D66DB0">
      <w:numFmt w:val="bullet"/>
      <w:lvlText w:val=""/>
      <w:lvlJc w:val="left"/>
      <w:pPr>
        <w:ind w:left="4034" w:hanging="361"/>
      </w:pPr>
      <w:rPr>
        <w:rFonts w:ascii="Symbol" w:eastAsia="Symbol" w:hAnsi="Symbol" w:cs="Symbol" w:hint="default"/>
        <w:w w:val="100"/>
        <w:sz w:val="22"/>
        <w:szCs w:val="22"/>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2" w15:restartNumberingAfterBreak="0">
    <w:nsid w:val="26856C3D"/>
    <w:multiLevelType w:val="hybridMultilevel"/>
    <w:tmpl w:val="4D24F772"/>
    <w:lvl w:ilvl="0" w:tplc="58D66DB0">
      <w:numFmt w:val="bullet"/>
      <w:lvlText w:val=""/>
      <w:lvlJc w:val="left"/>
      <w:pPr>
        <w:ind w:left="1446" w:hanging="360"/>
      </w:pPr>
      <w:rPr>
        <w:rFonts w:ascii="Symbol" w:eastAsia="Symbol" w:hAnsi="Symbol" w:cs="Symbol" w:hint="default"/>
        <w:w w:val="100"/>
        <w:sz w:val="22"/>
        <w:szCs w:val="22"/>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3" w15:restartNumberingAfterBreak="0">
    <w:nsid w:val="345E412D"/>
    <w:multiLevelType w:val="hybridMultilevel"/>
    <w:tmpl w:val="37C03D8A"/>
    <w:lvl w:ilvl="0" w:tplc="58D66DB0">
      <w:numFmt w:val="bullet"/>
      <w:lvlText w:val=""/>
      <w:lvlJc w:val="left"/>
      <w:pPr>
        <w:ind w:left="2160" w:hanging="360"/>
      </w:pPr>
      <w:rPr>
        <w:rFonts w:ascii="Symbol" w:eastAsia="Symbol" w:hAnsi="Symbol" w:cs="Symbol" w:hint="default"/>
        <w:w w:val="100"/>
        <w:sz w:val="22"/>
        <w:szCs w:val="22"/>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3FF13400"/>
    <w:multiLevelType w:val="hybridMultilevel"/>
    <w:tmpl w:val="4EDE2F0C"/>
    <w:lvl w:ilvl="0" w:tplc="58D66DB0">
      <w:numFmt w:val="bullet"/>
      <w:lvlText w:val=""/>
      <w:lvlJc w:val="left"/>
      <w:pPr>
        <w:ind w:left="1446" w:hanging="360"/>
      </w:pPr>
      <w:rPr>
        <w:rFonts w:ascii="Symbol" w:eastAsia="Symbol" w:hAnsi="Symbol" w:cs="Symbol" w:hint="default"/>
        <w:w w:val="100"/>
        <w:sz w:val="22"/>
        <w:szCs w:val="22"/>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5" w15:restartNumberingAfterBreak="0">
    <w:nsid w:val="435300F3"/>
    <w:multiLevelType w:val="hybridMultilevel"/>
    <w:tmpl w:val="07AA50CA"/>
    <w:lvl w:ilvl="0" w:tplc="58D66DB0">
      <w:numFmt w:val="bullet"/>
      <w:lvlText w:val=""/>
      <w:lvlJc w:val="left"/>
      <w:pPr>
        <w:ind w:left="4034" w:hanging="361"/>
      </w:pPr>
      <w:rPr>
        <w:rFonts w:ascii="Symbol" w:eastAsia="Symbol" w:hAnsi="Symbol" w:cs="Symbol" w:hint="default"/>
        <w:w w:val="100"/>
        <w:sz w:val="22"/>
        <w:szCs w:val="22"/>
      </w:rPr>
    </w:lvl>
    <w:lvl w:ilvl="1" w:tplc="58D66DB0">
      <w:numFmt w:val="bullet"/>
      <w:lvlText w:val=""/>
      <w:lvlJc w:val="left"/>
      <w:pPr>
        <w:ind w:left="2166" w:hanging="360"/>
      </w:pPr>
      <w:rPr>
        <w:rFonts w:ascii="Symbol" w:eastAsia="Symbol" w:hAnsi="Symbol" w:cs="Symbol" w:hint="default"/>
        <w:w w:val="100"/>
        <w:sz w:val="22"/>
        <w:szCs w:val="22"/>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6" w15:restartNumberingAfterBreak="0">
    <w:nsid w:val="4EC23C10"/>
    <w:multiLevelType w:val="hybridMultilevel"/>
    <w:tmpl w:val="03180914"/>
    <w:lvl w:ilvl="0" w:tplc="58D66DB0">
      <w:numFmt w:val="bullet"/>
      <w:lvlText w:val=""/>
      <w:lvlJc w:val="left"/>
      <w:pPr>
        <w:ind w:left="3427" w:hanging="361"/>
      </w:pPr>
      <w:rPr>
        <w:rFonts w:ascii="Symbol" w:eastAsia="Symbol" w:hAnsi="Symbol" w:cs="Symbol" w:hint="default"/>
        <w:w w:val="100"/>
        <w:sz w:val="22"/>
        <w:szCs w:val="22"/>
      </w:rPr>
    </w:lvl>
    <w:lvl w:ilvl="1" w:tplc="04090003" w:tentative="1">
      <w:start w:val="1"/>
      <w:numFmt w:val="bullet"/>
      <w:lvlText w:val="o"/>
      <w:lvlJc w:val="left"/>
      <w:pPr>
        <w:ind w:left="1559" w:hanging="360"/>
      </w:pPr>
      <w:rPr>
        <w:rFonts w:ascii="Courier New" w:hAnsi="Courier New" w:cs="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7" w15:restartNumberingAfterBreak="0">
    <w:nsid w:val="4F8C7EF7"/>
    <w:multiLevelType w:val="hybridMultilevel"/>
    <w:tmpl w:val="A1ACE57A"/>
    <w:lvl w:ilvl="0" w:tplc="58D66DB0">
      <w:numFmt w:val="bullet"/>
      <w:lvlText w:val=""/>
      <w:lvlJc w:val="left"/>
      <w:pPr>
        <w:ind w:left="3308" w:hanging="361"/>
      </w:pPr>
      <w:rPr>
        <w:rFonts w:ascii="Symbol" w:eastAsia="Symbol" w:hAnsi="Symbol" w:cs="Symbol" w:hint="default"/>
        <w:w w:val="100"/>
        <w:sz w:val="22"/>
        <w:szCs w:val="22"/>
      </w:rPr>
    </w:lvl>
    <w:lvl w:ilvl="1" w:tplc="8F8C749C">
      <w:numFmt w:val="bullet"/>
      <w:lvlText w:val="•"/>
      <w:lvlJc w:val="left"/>
      <w:pPr>
        <w:ind w:left="4322" w:hanging="361"/>
      </w:pPr>
      <w:rPr>
        <w:rFonts w:hint="default"/>
      </w:rPr>
    </w:lvl>
    <w:lvl w:ilvl="2" w:tplc="03ECAC30">
      <w:numFmt w:val="bullet"/>
      <w:lvlText w:val="•"/>
      <w:lvlJc w:val="left"/>
      <w:pPr>
        <w:ind w:left="5336" w:hanging="361"/>
      </w:pPr>
      <w:rPr>
        <w:rFonts w:hint="default"/>
      </w:rPr>
    </w:lvl>
    <w:lvl w:ilvl="3" w:tplc="409C30AE">
      <w:numFmt w:val="bullet"/>
      <w:lvlText w:val="•"/>
      <w:lvlJc w:val="left"/>
      <w:pPr>
        <w:ind w:left="6350" w:hanging="361"/>
      </w:pPr>
      <w:rPr>
        <w:rFonts w:hint="default"/>
      </w:rPr>
    </w:lvl>
    <w:lvl w:ilvl="4" w:tplc="F49C92FA">
      <w:numFmt w:val="bullet"/>
      <w:lvlText w:val="•"/>
      <w:lvlJc w:val="left"/>
      <w:pPr>
        <w:ind w:left="7364" w:hanging="361"/>
      </w:pPr>
      <w:rPr>
        <w:rFonts w:hint="default"/>
      </w:rPr>
    </w:lvl>
    <w:lvl w:ilvl="5" w:tplc="0954433E">
      <w:numFmt w:val="bullet"/>
      <w:lvlText w:val="•"/>
      <w:lvlJc w:val="left"/>
      <w:pPr>
        <w:ind w:left="8378" w:hanging="361"/>
      </w:pPr>
      <w:rPr>
        <w:rFonts w:hint="default"/>
      </w:rPr>
    </w:lvl>
    <w:lvl w:ilvl="6" w:tplc="3384DD26">
      <w:numFmt w:val="bullet"/>
      <w:lvlText w:val="•"/>
      <w:lvlJc w:val="left"/>
      <w:pPr>
        <w:ind w:left="9392" w:hanging="361"/>
      </w:pPr>
      <w:rPr>
        <w:rFonts w:hint="default"/>
      </w:rPr>
    </w:lvl>
    <w:lvl w:ilvl="7" w:tplc="B52CEA50">
      <w:numFmt w:val="bullet"/>
      <w:lvlText w:val="•"/>
      <w:lvlJc w:val="left"/>
      <w:pPr>
        <w:ind w:left="10406" w:hanging="361"/>
      </w:pPr>
      <w:rPr>
        <w:rFonts w:hint="default"/>
      </w:rPr>
    </w:lvl>
    <w:lvl w:ilvl="8" w:tplc="A52E63B4">
      <w:numFmt w:val="bullet"/>
      <w:lvlText w:val="•"/>
      <w:lvlJc w:val="left"/>
      <w:pPr>
        <w:ind w:left="11420" w:hanging="361"/>
      </w:pPr>
      <w:rPr>
        <w:rFonts w:hint="default"/>
      </w:rPr>
    </w:lvl>
  </w:abstractNum>
  <w:abstractNum w:abstractNumId="8" w15:restartNumberingAfterBreak="0">
    <w:nsid w:val="50761691"/>
    <w:multiLevelType w:val="multilevel"/>
    <w:tmpl w:val="009E17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46828F0"/>
    <w:multiLevelType w:val="hybridMultilevel"/>
    <w:tmpl w:val="7B6C7F22"/>
    <w:lvl w:ilvl="0" w:tplc="58D66DB0">
      <w:numFmt w:val="bullet"/>
      <w:lvlText w:val=""/>
      <w:lvlJc w:val="left"/>
      <w:pPr>
        <w:ind w:left="1530" w:hanging="360"/>
      </w:pPr>
      <w:rPr>
        <w:rFonts w:ascii="Symbol" w:eastAsia="Symbol" w:hAnsi="Symbol" w:cs="Symbol" w:hint="default"/>
        <w:w w:val="100"/>
        <w:sz w:val="22"/>
        <w:szCs w:val="22"/>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0" w15:restartNumberingAfterBreak="0">
    <w:nsid w:val="72446050"/>
    <w:multiLevelType w:val="hybridMultilevel"/>
    <w:tmpl w:val="6D70D744"/>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num w:numId="1">
    <w:abstractNumId w:val="7"/>
  </w:num>
  <w:num w:numId="2">
    <w:abstractNumId w:val="1"/>
  </w:num>
  <w:num w:numId="3">
    <w:abstractNumId w:val="0"/>
  </w:num>
  <w:num w:numId="4">
    <w:abstractNumId w:val="8"/>
  </w:num>
  <w:num w:numId="5">
    <w:abstractNumId w:val="6"/>
  </w:num>
  <w:num w:numId="6">
    <w:abstractNumId w:val="5"/>
  </w:num>
  <w:num w:numId="7">
    <w:abstractNumId w:val="9"/>
  </w:num>
  <w:num w:numId="8">
    <w:abstractNumId w:val="2"/>
  </w:num>
  <w:num w:numId="9">
    <w:abstractNumId w:val="4"/>
  </w:num>
  <w:num w:numId="10">
    <w:abstractNumId w:val="3"/>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1E7E"/>
    <w:rsid w:val="0000102B"/>
    <w:rsid w:val="00046059"/>
    <w:rsid w:val="000A583D"/>
    <w:rsid w:val="000B14E1"/>
    <w:rsid w:val="000D6E9A"/>
    <w:rsid w:val="000E0EFA"/>
    <w:rsid w:val="000E408B"/>
    <w:rsid w:val="000E4F1E"/>
    <w:rsid w:val="001048B0"/>
    <w:rsid w:val="00156393"/>
    <w:rsid w:val="00161905"/>
    <w:rsid w:val="00161E99"/>
    <w:rsid w:val="001729B5"/>
    <w:rsid w:val="0018688A"/>
    <w:rsid w:val="001918C8"/>
    <w:rsid w:val="001A1E6D"/>
    <w:rsid w:val="001F1E7E"/>
    <w:rsid w:val="00263F65"/>
    <w:rsid w:val="0028397A"/>
    <w:rsid w:val="00285425"/>
    <w:rsid w:val="002A2E93"/>
    <w:rsid w:val="002A37FE"/>
    <w:rsid w:val="002B22F4"/>
    <w:rsid w:val="002E6E65"/>
    <w:rsid w:val="002F518A"/>
    <w:rsid w:val="00325D76"/>
    <w:rsid w:val="00383AAB"/>
    <w:rsid w:val="00393D4B"/>
    <w:rsid w:val="0039640B"/>
    <w:rsid w:val="003E119B"/>
    <w:rsid w:val="003E1DE1"/>
    <w:rsid w:val="00405DA4"/>
    <w:rsid w:val="0047743A"/>
    <w:rsid w:val="004E6207"/>
    <w:rsid w:val="005064D8"/>
    <w:rsid w:val="00525A81"/>
    <w:rsid w:val="00551666"/>
    <w:rsid w:val="00566608"/>
    <w:rsid w:val="0059078B"/>
    <w:rsid w:val="005D6046"/>
    <w:rsid w:val="005F580F"/>
    <w:rsid w:val="00603401"/>
    <w:rsid w:val="00622E16"/>
    <w:rsid w:val="006A11A2"/>
    <w:rsid w:val="006A298A"/>
    <w:rsid w:val="006C7C3C"/>
    <w:rsid w:val="006E1829"/>
    <w:rsid w:val="006E1AD4"/>
    <w:rsid w:val="007214DB"/>
    <w:rsid w:val="007373C9"/>
    <w:rsid w:val="007708FB"/>
    <w:rsid w:val="007A3447"/>
    <w:rsid w:val="007C1533"/>
    <w:rsid w:val="007D0122"/>
    <w:rsid w:val="007D7419"/>
    <w:rsid w:val="007F7B57"/>
    <w:rsid w:val="0080226C"/>
    <w:rsid w:val="00805F1E"/>
    <w:rsid w:val="00821401"/>
    <w:rsid w:val="00846C7B"/>
    <w:rsid w:val="00855E83"/>
    <w:rsid w:val="008773D9"/>
    <w:rsid w:val="008834BB"/>
    <w:rsid w:val="00897053"/>
    <w:rsid w:val="008B073E"/>
    <w:rsid w:val="008D323B"/>
    <w:rsid w:val="008F6731"/>
    <w:rsid w:val="009479AD"/>
    <w:rsid w:val="009868C4"/>
    <w:rsid w:val="009B2F71"/>
    <w:rsid w:val="00A035EB"/>
    <w:rsid w:val="00A52795"/>
    <w:rsid w:val="00A61FB7"/>
    <w:rsid w:val="00AA54BC"/>
    <w:rsid w:val="00AE73B2"/>
    <w:rsid w:val="00AF0284"/>
    <w:rsid w:val="00B00F2E"/>
    <w:rsid w:val="00B01C1D"/>
    <w:rsid w:val="00B079A8"/>
    <w:rsid w:val="00B5433D"/>
    <w:rsid w:val="00B61474"/>
    <w:rsid w:val="00B6443C"/>
    <w:rsid w:val="00B90768"/>
    <w:rsid w:val="00BA2000"/>
    <w:rsid w:val="00BC39BB"/>
    <w:rsid w:val="00BF1DEB"/>
    <w:rsid w:val="00BF2C3C"/>
    <w:rsid w:val="00BF7D37"/>
    <w:rsid w:val="00C00E29"/>
    <w:rsid w:val="00C16031"/>
    <w:rsid w:val="00C5290C"/>
    <w:rsid w:val="00C54E01"/>
    <w:rsid w:val="00C56784"/>
    <w:rsid w:val="00C7469F"/>
    <w:rsid w:val="00C806B0"/>
    <w:rsid w:val="00C94F94"/>
    <w:rsid w:val="00CD7D74"/>
    <w:rsid w:val="00D04017"/>
    <w:rsid w:val="00D12071"/>
    <w:rsid w:val="00D40D49"/>
    <w:rsid w:val="00D42FAC"/>
    <w:rsid w:val="00D46CF5"/>
    <w:rsid w:val="00D622DA"/>
    <w:rsid w:val="00D8744E"/>
    <w:rsid w:val="00E14F95"/>
    <w:rsid w:val="00E24486"/>
    <w:rsid w:val="00E345F7"/>
    <w:rsid w:val="00E36976"/>
    <w:rsid w:val="00E76B88"/>
    <w:rsid w:val="00E91C11"/>
    <w:rsid w:val="00E96A49"/>
    <w:rsid w:val="00EC3CA6"/>
    <w:rsid w:val="00EC5FAD"/>
    <w:rsid w:val="00EF60E7"/>
    <w:rsid w:val="00F00BE6"/>
    <w:rsid w:val="00F11260"/>
    <w:rsid w:val="00F24B56"/>
    <w:rsid w:val="00F24C88"/>
    <w:rsid w:val="00F34B8F"/>
    <w:rsid w:val="00F55E15"/>
    <w:rsid w:val="00F660CE"/>
    <w:rsid w:val="00FA33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61DF2D"/>
  <w15:chartTrackingRefBased/>
  <w15:docId w15:val="{FAE43F24-0825-47A2-9645-01581C8EC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1F1E7E"/>
    <w:pPr>
      <w:widowControl w:val="0"/>
      <w:autoSpaceDE w:val="0"/>
      <w:autoSpaceDN w:val="0"/>
      <w:spacing w:after="0" w:line="240" w:lineRule="auto"/>
    </w:pPr>
    <w:rPr>
      <w:rFonts w:ascii="Calibri" w:eastAsia="Calibri" w:hAnsi="Calibri" w:cs="Calibri"/>
    </w:rPr>
  </w:style>
  <w:style w:type="paragraph" w:styleId="Heading1">
    <w:name w:val="heading 1"/>
    <w:basedOn w:val="Normal"/>
    <w:next w:val="Normal"/>
    <w:link w:val="Heading1Char"/>
    <w:uiPriority w:val="9"/>
    <w:qFormat/>
    <w:rsid w:val="00855E8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C39BB"/>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1F1E7E"/>
  </w:style>
  <w:style w:type="character" w:customStyle="1" w:styleId="BodyTextChar">
    <w:name w:val="Body Text Char"/>
    <w:basedOn w:val="DefaultParagraphFont"/>
    <w:link w:val="BodyText"/>
    <w:uiPriority w:val="1"/>
    <w:rsid w:val="001F1E7E"/>
    <w:rPr>
      <w:rFonts w:ascii="Calibri" w:eastAsia="Calibri" w:hAnsi="Calibri" w:cs="Calibri"/>
    </w:rPr>
  </w:style>
  <w:style w:type="character" w:styleId="SubtleEmphasis">
    <w:name w:val="Subtle Emphasis"/>
    <w:basedOn w:val="DefaultParagraphFont"/>
    <w:uiPriority w:val="19"/>
    <w:qFormat/>
    <w:rsid w:val="001F1E7E"/>
    <w:rPr>
      <w:i/>
      <w:iCs/>
      <w:color w:val="404040" w:themeColor="text1" w:themeTint="BF"/>
    </w:rPr>
  </w:style>
  <w:style w:type="paragraph" w:styleId="ListParagraph">
    <w:name w:val="List Paragraph"/>
    <w:basedOn w:val="Normal"/>
    <w:uiPriority w:val="1"/>
    <w:qFormat/>
    <w:rsid w:val="001F1E7E"/>
    <w:pPr>
      <w:spacing w:before="22"/>
      <w:ind w:left="820" w:hanging="361"/>
    </w:pPr>
  </w:style>
  <w:style w:type="character" w:styleId="Strong">
    <w:name w:val="Strong"/>
    <w:basedOn w:val="DefaultParagraphFont"/>
    <w:uiPriority w:val="22"/>
    <w:qFormat/>
    <w:rsid w:val="00405DA4"/>
    <w:rPr>
      <w:b/>
      <w:bCs/>
    </w:rPr>
  </w:style>
  <w:style w:type="character" w:customStyle="1" w:styleId="Heading2Char">
    <w:name w:val="Heading 2 Char"/>
    <w:basedOn w:val="DefaultParagraphFont"/>
    <w:link w:val="Heading2"/>
    <w:uiPriority w:val="9"/>
    <w:rsid w:val="00BC39BB"/>
    <w:rPr>
      <w:rFonts w:asciiTheme="majorHAnsi" w:eastAsiaTheme="majorEastAsia" w:hAnsiTheme="majorHAnsi" w:cstheme="majorBidi"/>
      <w:color w:val="2E74B5" w:themeColor="accent1" w:themeShade="BF"/>
      <w:sz w:val="26"/>
      <w:szCs w:val="26"/>
    </w:rPr>
  </w:style>
  <w:style w:type="paragraph" w:styleId="NoSpacing">
    <w:name w:val="No Spacing"/>
    <w:uiPriority w:val="1"/>
    <w:qFormat/>
    <w:rsid w:val="00BC39BB"/>
    <w:pPr>
      <w:widowControl w:val="0"/>
      <w:autoSpaceDE w:val="0"/>
      <w:autoSpaceDN w:val="0"/>
      <w:spacing w:after="0" w:line="240" w:lineRule="auto"/>
    </w:pPr>
    <w:rPr>
      <w:rFonts w:ascii="Calibri" w:eastAsia="Calibri" w:hAnsi="Calibri" w:cs="Calibri"/>
    </w:rPr>
  </w:style>
  <w:style w:type="paragraph" w:styleId="BalloonText">
    <w:name w:val="Balloon Text"/>
    <w:basedOn w:val="Normal"/>
    <w:link w:val="BalloonTextChar"/>
    <w:uiPriority w:val="99"/>
    <w:semiHidden/>
    <w:unhideWhenUsed/>
    <w:rsid w:val="00AA54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54BC"/>
    <w:rPr>
      <w:rFonts w:ascii="Segoe UI" w:eastAsia="Calibri" w:hAnsi="Segoe UI" w:cs="Segoe UI"/>
      <w:sz w:val="18"/>
      <w:szCs w:val="18"/>
    </w:rPr>
  </w:style>
  <w:style w:type="character" w:customStyle="1" w:styleId="Heading1Char">
    <w:name w:val="Heading 1 Char"/>
    <w:basedOn w:val="DefaultParagraphFont"/>
    <w:link w:val="Heading1"/>
    <w:uiPriority w:val="9"/>
    <w:rsid w:val="00855E83"/>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BF1DEB"/>
    <w:pPr>
      <w:tabs>
        <w:tab w:val="center" w:pos="4680"/>
        <w:tab w:val="right" w:pos="9360"/>
      </w:tabs>
    </w:pPr>
  </w:style>
  <w:style w:type="character" w:customStyle="1" w:styleId="HeaderChar">
    <w:name w:val="Header Char"/>
    <w:basedOn w:val="DefaultParagraphFont"/>
    <w:link w:val="Header"/>
    <w:uiPriority w:val="99"/>
    <w:rsid w:val="00BF1DEB"/>
    <w:rPr>
      <w:rFonts w:ascii="Calibri" w:eastAsia="Calibri" w:hAnsi="Calibri" w:cs="Calibri"/>
    </w:rPr>
  </w:style>
  <w:style w:type="paragraph" w:styleId="Footer">
    <w:name w:val="footer"/>
    <w:basedOn w:val="Normal"/>
    <w:link w:val="FooterChar"/>
    <w:uiPriority w:val="99"/>
    <w:unhideWhenUsed/>
    <w:rsid w:val="00BF1DEB"/>
    <w:pPr>
      <w:tabs>
        <w:tab w:val="center" w:pos="4680"/>
        <w:tab w:val="right" w:pos="9360"/>
      </w:tabs>
    </w:pPr>
  </w:style>
  <w:style w:type="character" w:customStyle="1" w:styleId="FooterChar">
    <w:name w:val="Footer Char"/>
    <w:basedOn w:val="DefaultParagraphFont"/>
    <w:link w:val="Footer"/>
    <w:uiPriority w:val="99"/>
    <w:rsid w:val="00BF1DEB"/>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1760313">
      <w:bodyDiv w:val="1"/>
      <w:marLeft w:val="0"/>
      <w:marRight w:val="0"/>
      <w:marTop w:val="0"/>
      <w:marBottom w:val="0"/>
      <w:divBdr>
        <w:top w:val="none" w:sz="0" w:space="0" w:color="auto"/>
        <w:left w:val="none" w:sz="0" w:space="0" w:color="auto"/>
        <w:bottom w:val="none" w:sz="0" w:space="0" w:color="auto"/>
        <w:right w:val="none" w:sz="0" w:space="0" w:color="auto"/>
      </w:divBdr>
      <w:divsChild>
        <w:div w:id="1380206941">
          <w:marLeft w:val="0"/>
          <w:marRight w:val="0"/>
          <w:marTop w:val="0"/>
          <w:marBottom w:val="0"/>
          <w:divBdr>
            <w:top w:val="none" w:sz="0" w:space="0" w:color="auto"/>
            <w:left w:val="none" w:sz="0" w:space="0" w:color="auto"/>
            <w:bottom w:val="none" w:sz="0" w:space="0" w:color="auto"/>
            <w:right w:val="none" w:sz="0" w:space="0" w:color="auto"/>
          </w:divBdr>
        </w:div>
        <w:div w:id="540634544">
          <w:marLeft w:val="0"/>
          <w:marRight w:val="0"/>
          <w:marTop w:val="0"/>
          <w:marBottom w:val="0"/>
          <w:divBdr>
            <w:top w:val="none" w:sz="0" w:space="0" w:color="auto"/>
            <w:left w:val="none" w:sz="0" w:space="0" w:color="auto"/>
            <w:bottom w:val="none" w:sz="0" w:space="0" w:color="auto"/>
            <w:right w:val="none" w:sz="0" w:space="0" w:color="auto"/>
          </w:divBdr>
        </w:div>
        <w:div w:id="5065569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F695D3-A2E8-4EDD-88F3-F45F13D57B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334</TotalTime>
  <Pages>9</Pages>
  <Words>1171</Words>
  <Characters>6680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Phyllis Provan</dc:creator>
  <cp:keywords/>
  <dc:description/>
  <cp:lastModifiedBy>Tandi Cox</cp:lastModifiedBy>
  <cp:revision>11</cp:revision>
  <cp:lastPrinted>2020-08-31T14:28:00Z</cp:lastPrinted>
  <dcterms:created xsi:type="dcterms:W3CDTF">2021-05-04T19:48:00Z</dcterms:created>
  <dcterms:modified xsi:type="dcterms:W3CDTF">2021-05-06T16:00:00Z</dcterms:modified>
</cp:coreProperties>
</file>